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metadata/thumbnail" Target="/docProps/thumbnail.jpe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63600C" w:rsidRDefault="0063600C" w14:paraId="67F68115" wp14:textId="25C8F7C6" w14:noSpellErr="1">
      <w:bookmarkStart w:name="_GoBack" w:id="0"/>
      <w:bookmarkEnd w:id="0"/>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8"/>
          <w:szCs w:val="28"/>
        </w:rPr>
        <w:t>[</w:t>
      </w: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8"/>
          <w:szCs w:val="28"/>
        </w:rPr>
        <w:t>MAIN TITLE</w:t>
      </w: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8"/>
          <w:szCs w:val="28"/>
        </w:rPr>
        <w:t>]</w:t>
      </w:r>
      <w:r w:rsidRPr="57991EFB" w:rsidR="57991EFB">
        <w:rPr>
          <w:rFonts w:ascii="Calibri" w:hAnsi="Calibri" w:eastAsia="Calibri" w:cs="Calibri" w:asciiTheme="minorAscii" w:hAnsiTheme="minorAscii" w:eastAsiaTheme="minorAscii" w:cstheme="minorAscii"/>
          <w:b w:val="1"/>
          <w:bCs w:val="1"/>
          <w:color w:val="000000" w:themeColor="text1" w:themeTint="FF" w:themeShade="FF"/>
        </w:rPr>
        <w:t xml:space="preserve"> </w:t>
      </w:r>
    </w:p>
    <w:p xmlns:wp14="http://schemas.microsoft.com/office/word/2010/wordml" w:rsidR="0063600C" w:rsidP="57991EFB" w:rsidRDefault="0063600C" w14:paraId="05D3CB01" wp14:textId="4493E002" wp14:noSpellErr="1">
      <w:pPr>
        <w:pStyle w:val="Heading1"/>
      </w:pPr>
      <w:r w:rsidRPr="57991EFB" w:rsidR="57991EFB">
        <w:rPr/>
        <w:t>The forgotten priority: sexual and reproductive health in crises</w:t>
      </w:r>
      <w:r w:rsidRPr="57991EFB" w:rsidR="57991EFB">
        <w:rPr/>
        <w:t xml:space="preserve"> </w:t>
      </w:r>
    </w:p>
    <w:p w:rsidR="5CA5C72D" w:rsidP="7E166F5B" w:rsidRDefault="5CA5C72D" w14:paraId="7F364E44" w14:noSpellErr="1" w14:textId="130FBF57">
      <w:pPr>
        <w:pStyle w:val="Heading4"/>
        <w:bidi w:val="0"/>
        <w:jc w:val="left"/>
      </w:pPr>
      <w:r w:rsidRPr="57991EFB" w:rsidR="57991EFB">
        <w:rPr>
          <w:rFonts w:ascii="Gill Sans" w:hAnsi="Gill Sans" w:eastAsia="Gill Sans" w:cs="Gill Sans"/>
          <w:color w:val="58524B"/>
        </w:rPr>
        <w:t>IPPF never turns anyone away</w:t>
      </w:r>
      <w:r w:rsidRPr="57991EFB" w:rsidR="57991EFB">
        <w:rPr>
          <w:rFonts w:ascii="Gill Sans" w:hAnsi="Gill Sans" w:eastAsia="Gill Sans" w:cs="Gill Sans"/>
          <w:color w:val="58524B"/>
        </w:rPr>
        <w:t>. I</w:t>
      </w:r>
      <w:r w:rsidRPr="57991EFB" w:rsidR="57991EFB">
        <w:rPr>
          <w:rFonts w:ascii="Gill Sans" w:hAnsi="Gill Sans" w:eastAsia="Gill Sans" w:cs="Gill Sans"/>
          <w:color w:val="58524B"/>
        </w:rPr>
        <w:t xml:space="preserve">n humanitarian settings we improve access to contraceptive services before, during and after conflict and crisis situations. </w:t>
      </w:r>
    </w:p>
    <w:p w:rsidR="57991EFB" w:rsidP="57991EFB" w:rsidRDefault="57991EFB" w14:noSpellErr="1" w14:paraId="177EAC84" w14:textId="1BE23B49">
      <w:pPr>
        <w:pStyle w:val="Normal"/>
      </w:pPr>
      <w:r w:rsidRPr="57991EFB" w:rsidR="57991EFB">
        <w:rPr>
          <w:b w:val="1"/>
          <w:bCs w:val="1"/>
          <w:color w:val="FF0000"/>
        </w:rPr>
        <w:t>[Nepal image]</w:t>
      </w:r>
    </w:p>
    <w:p w:rsidR="5CA5C72D" w:rsidP="5CA5C72D" w:rsidRDefault="5CA5C72D" w14:paraId="5F104343" w14:textId="43813C29" w14:noSpellErr="1">
      <w:pPr>
        <w:pStyle w:val="Normal"/>
      </w:pPr>
      <w:r w:rsidRPr="7E166F5B" w:rsidR="7E166F5B">
        <w:rPr>
          <w:rFonts w:ascii="Calibri" w:hAnsi="Calibri" w:eastAsia="Calibri" w:cs="Calibri" w:asciiTheme="minorAscii" w:hAnsiTheme="minorAscii" w:eastAsiaTheme="minorAscii" w:cstheme="minorAscii"/>
          <w:b w:val="1"/>
          <w:bCs w:val="1"/>
          <w:color w:val="000000" w:themeColor="text1" w:themeTint="FF" w:themeShade="FF"/>
          <w:sz w:val="28"/>
          <w:szCs w:val="28"/>
        </w:rPr>
        <w:t>[SECTION 1]</w:t>
      </w:r>
      <w:r w:rsidRPr="7E166F5B" w:rsidR="7E166F5B">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 </w:t>
      </w:r>
    </w:p>
    <w:p w:rsidR="5CA5C72D" w:rsidP="57991EFB" w:rsidRDefault="5CA5C72D" w14:paraId="4476B04E" w14:textId="1F4C93A4" w14:noSpellErr="1">
      <w:pPr>
        <w:pStyle w:val="Heading2"/>
      </w:pPr>
      <w:r w:rsidRPr="57991EFB" w:rsidR="57991EFB">
        <w:rPr/>
        <w:t>W</w:t>
      </w:r>
      <w:r w:rsidRPr="57991EFB" w:rsidR="57991EFB">
        <w:rPr/>
        <w:t xml:space="preserve">omen </w:t>
      </w:r>
      <w:r w:rsidRPr="57991EFB" w:rsidR="57991EFB">
        <w:rPr/>
        <w:t xml:space="preserve">are </w:t>
      </w:r>
      <w:r w:rsidRPr="57991EFB" w:rsidR="57991EFB">
        <w:rPr/>
        <w:t>14 times more likely to die in a crisis than men</w:t>
      </w:r>
    </w:p>
    <w:p w:rsidR="5CA5C72D" w:rsidP="7E166F5B" w:rsidRDefault="5CA5C72D" w14:paraId="6B3E273C" w14:noSpellErr="1" w14:textId="34BB8AB1">
      <w:pPr/>
      <w:r w:rsidRPr="7E166F5B" w:rsidR="7E166F5B">
        <w:rPr>
          <w:rFonts w:ascii="Calibri" w:hAnsi="Calibri" w:eastAsia="Calibri" w:cs="Calibri" w:asciiTheme="minorAscii" w:hAnsiTheme="minorAscii" w:eastAsiaTheme="minorAscii" w:cstheme="minorAscii"/>
          <w:color w:val="000000" w:themeColor="text1" w:themeTint="FF" w:themeShade="FF"/>
          <w:sz w:val="22"/>
          <w:szCs w:val="22"/>
          <w:lang w:val="en-US"/>
        </w:rPr>
        <w:t>S</w:t>
      </w:r>
      <w:r w:rsidRPr="7E166F5B" w:rsidR="7E166F5B">
        <w:rPr>
          <w:rFonts w:ascii="Calibri" w:hAnsi="Calibri" w:eastAsia="Calibri" w:cs="Calibri" w:asciiTheme="minorAscii" w:hAnsiTheme="minorAscii" w:eastAsiaTheme="minorAscii" w:cstheme="minorAscii"/>
          <w:color w:val="000000" w:themeColor="text1" w:themeTint="FF" w:themeShade="FF"/>
          <w:sz w:val="22"/>
          <w:szCs w:val="22"/>
          <w:lang w:val="en-US"/>
        </w:rPr>
        <w:t>exual and reproductive health issues are the leading cause of women’s ill health and death worldwide. These health issues are compounded during a crisis.  Vulnerability to sexual and reproductive health risks increases while a</w:t>
      </w:r>
      <w:r w:rsidRPr="7E166F5B" w:rsidR="7E166F5B">
        <w:rPr>
          <w:rFonts w:ascii="Calibri" w:hAnsi="Calibri" w:eastAsia="Calibri" w:cs="Calibri" w:asciiTheme="minorAscii" w:hAnsiTheme="minorAscii" w:eastAsiaTheme="minorAscii" w:cstheme="minorAscii"/>
          <w:color w:val="000000" w:themeColor="text1" w:themeTint="FF" w:themeShade="FF"/>
          <w:sz w:val="22"/>
          <w:szCs w:val="22"/>
          <w:lang w:val="en-US"/>
        </w:rPr>
        <w:t>ccess to services that prevent unnecessary death and disability decreases. For many women and girls access to reproductive health services in a crisis can mean the difference between life and death.</w:t>
      </w:r>
      <w:r w:rsidRPr="7E166F5B" w:rsidR="7E166F5B">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5CA5C72D" w:rsidP="5CA5C72D" w:rsidRDefault="5CA5C72D" w14:noSpellErr="1" w14:paraId="3794B66D" w14:textId="1340AC30">
      <w:pPr>
        <w:ind w:left="720"/>
      </w:pPr>
      <w:r w:rsidRPr="5CA5C72D" w:rsidR="5CA5C72D">
        <w:rPr>
          <w:rFonts w:ascii="Calibri" w:hAnsi="Calibri" w:eastAsia="Calibri" w:cs="Calibri" w:asciiTheme="minorAscii" w:hAnsiTheme="minorAscii" w:eastAsiaTheme="minorAscii" w:cstheme="minorAscii"/>
          <w:b w:val="1"/>
          <w:bCs w:val="1"/>
          <w:color w:val="FF0000"/>
          <w:sz w:val="22"/>
          <w:szCs w:val="22"/>
          <w:lang w:val="en-US"/>
        </w:rPr>
        <w:t>Infographic:</w:t>
      </w:r>
    </w:p>
    <w:p w:rsidR="5CA5C72D" w:rsidP="5CA5C72D" w:rsidRDefault="5CA5C72D" w14:paraId="5AF18662" w14:textId="24D687BC" w14:noSpellErr="1">
      <w:pPr>
        <w:ind w:left="720"/>
      </w:pP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100 million people are in need of humanitarian assistance</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p>
    <w:p w:rsidR="5CA5C72D" w:rsidP="5CA5C72D" w:rsidRDefault="5CA5C72D" w14:paraId="18B4848A" w14:textId="1D55025D" w14:noSpellErr="1">
      <w:pPr>
        <w:ind w:left="720"/>
      </w:pP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26 million of them are women and girls</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p>
    <w:p w:rsidR="5CA5C72D" w:rsidP="5CA5C72D" w:rsidRDefault="5CA5C72D" w14:paraId="0FBEE81F" w14:textId="5A1942BF" w14:noSpellErr="1">
      <w:pPr>
        <w:ind w:left="720"/>
      </w:pP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20%</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of displaced populations are women of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repro</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ductive age and one in five are likely to</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be pregnant</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p>
    <w:p w:rsidR="5CA5C72D" w:rsidP="5CA5C72D" w:rsidRDefault="5CA5C72D" w14:paraId="4243D425" w14:textId="7A641A19" w14:noSpellErr="1">
      <w:pPr>
        <w:ind w:left="720"/>
      </w:pP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500</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women and girls die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every day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from complications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related to pregnancy and child</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birth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in crises and fragile settings</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vertAlign w:val="superscript"/>
          <w:lang w:val="en-US"/>
        </w:rPr>
        <w:t>1</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p>
    <w:p w:rsidR="5CA5C72D" w:rsidP="5CA5C72D" w:rsidRDefault="5CA5C72D" w14:paraId="52ACEA54" w14:textId="2C2CB306" w14:noSpellErr="1">
      <w:pPr>
        <w:ind w:left="720"/>
      </w:pP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60%</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of preventable mat</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ernal deaths take place in crise</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s and fragile settings</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vertAlign w:val="superscript"/>
          <w:lang w:val="en-US"/>
        </w:rPr>
        <w:t>2</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p>
    <w:p w:rsidR="5CA5C72D" w:rsidP="5CA5C72D" w:rsidRDefault="5CA5C72D" w14:paraId="36BC3256" w14:textId="68B5A0C7" w14:noSpellErr="1">
      <w:pPr>
        <w:ind w:left="720"/>
      </w:pP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Sexual and gender-based violence increases in crises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p>
    <w:p w:rsidR="7E166F5B" w:rsidRDefault="7E166F5B" w14:noSpellErr="1" w14:paraId="19C8BA59" w14:textId="7F0E4427"/>
    <w:p w:rsidR="7E166F5B" w:rsidP="57991EFB" w:rsidRDefault="7E166F5B" w14:paraId="40FEC429" w14:textId="0175DD43" w14:noSpellErr="1">
      <w:pPr>
        <w:pStyle w:val="Heading2"/>
      </w:pPr>
      <w:r w:rsidRPr="57991EFB" w:rsidR="57991EFB">
        <w:rPr>
          <w:lang w:val="en-US"/>
        </w:rPr>
        <w:t>Sexual and reproductive health needs in</w:t>
      </w:r>
      <w:r w:rsidRPr="57991EFB" w:rsidR="57991EFB">
        <w:rPr>
          <w:lang w:val="en-US"/>
        </w:rPr>
        <w:t>crease in crises</w:t>
      </w:r>
    </w:p>
    <w:p w:rsidR="7E166F5B" w:rsidRDefault="7E166F5B" w14:noSpellErr="1" w14:paraId="72334E6B" w14:textId="1279F2FA">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After the earthquake in Haiti the pregnancy rate was three times higher in the camps compared to the average urban rate before the crisis; 66 percent of pregnancies were unwanted or unplanned.</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(UNFPA)</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r w:rsidRPr="7E166F5B" w:rsidR="7E166F5B">
        <w:rPr>
          <w:rFonts w:ascii="Calibri" w:hAnsi="Calibri" w:eastAsia="Calibri" w:cs="Calibri" w:asciiTheme="minorAscii" w:hAnsiTheme="minorAscii" w:eastAsiaTheme="minorAscii" w:cstheme="minorAscii"/>
          <w:b w:val="1"/>
          <w:bCs w:val="1"/>
          <w:color w:val="FF0000"/>
          <w:sz w:val="22"/>
          <w:szCs w:val="22"/>
        </w:rPr>
        <w:t>[Haiti image]</w:t>
      </w:r>
    </w:p>
    <w:p w:rsidR="5CA5C72D" w:rsidRDefault="5CA5C72D" w14:paraId="0A6495A1" w14:textId="74264EB0" w14:noSpellErr="1">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Sexual and reproductive health issues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do not disappear when a humanitarian crisis occurs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they increase. Mothers continue to die in childbirth from fully preventable and treatable causes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people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continue to be sexually active but w</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ith less access to contraceptive methods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n</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ewborns are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at risk of life-threatening diseases but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are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unlikel</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y</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to be</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imm</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u</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nized</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exual and gender-based violence increases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as does the transmission o</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f STIs and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HIV.</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Access to</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sexual and reproductive health services can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mean</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the difference between life and death.</w:t>
      </w: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p>
    <w:p w:rsidR="7E166F5B" w:rsidRDefault="7E166F5B" w14:noSpellErr="1" w14:paraId="0C72C9E7" w14:textId="62FF15D3">
      <w:r w:rsidRPr="7E166F5B" w:rsidR="7E166F5B">
        <w:rPr>
          <w:rFonts w:ascii="Calibri" w:hAnsi="Calibri" w:eastAsia="Calibri" w:cs="Calibri" w:asciiTheme="minorAscii" w:hAnsiTheme="minorAscii" w:eastAsiaTheme="minorAscii" w:cstheme="minorAscii"/>
          <w:b w:val="1"/>
          <w:bCs w:val="1"/>
          <w:color w:val="FF0000"/>
          <w:sz w:val="22"/>
          <w:szCs w:val="22"/>
          <w:lang w:val="en-US"/>
        </w:rPr>
        <w:t xml:space="preserve">[Display below bullet list </w:t>
      </w:r>
      <w:r w:rsidRPr="7E166F5B" w:rsidR="7E166F5B">
        <w:rPr>
          <w:rFonts w:ascii="Calibri" w:hAnsi="Calibri" w:eastAsia="Calibri" w:cs="Calibri" w:asciiTheme="minorAscii" w:hAnsiTheme="minorAscii" w:eastAsiaTheme="minorAscii" w:cstheme="minorAscii"/>
          <w:b w:val="1"/>
          <w:bCs w:val="1"/>
          <w:color w:val="FF0000"/>
          <w:sz w:val="22"/>
          <w:szCs w:val="22"/>
          <w:lang w:val="en-US"/>
        </w:rPr>
        <w:t>as pictograms]</w:t>
      </w:r>
    </w:p>
    <w:p w:rsidR="7E166F5B" w:rsidRDefault="7E166F5B" w14:noSpellErr="1" w14:paraId="63CC9A60" w14:textId="5F46A5D8">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Neglecting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reproductive health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needs</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in humanitarian cris</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e</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s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has dire consequences</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p>
    <w:p w:rsidR="5CA5C72D" w:rsidP="5CA5C72D" w:rsidRDefault="5CA5C72D" w14:noSpellErr="1" w14:paraId="3F93C8C7" w14:textId="67D68298">
      <w:pPr>
        <w:pStyle w:val="ListParagraph"/>
        <w:numPr>
          <w:ilvl w:val="0"/>
          <w:numId w:val="1"/>
        </w:numPr>
        <w:ind w:left="810"/>
        <w:rPr>
          <w:rFonts w:ascii="Calibri" w:hAnsi="Calibri" w:eastAsia="Calibri" w:cs="Calibri" w:asciiTheme="minorAscii" w:hAnsiTheme="minorAscii" w:eastAsiaTheme="minorAscii" w:cstheme="minorAscii"/>
          <w:color w:val="404040" w:themeColor="text1" w:themeTint="BF" w:themeShade="FF"/>
          <w:sz w:val="22"/>
          <w:szCs w:val="22"/>
        </w:rPr>
      </w:pPr>
      <w:r w:rsidRPr="5CA5C72D" w:rsidR="5CA5C72D">
        <w:rPr>
          <w:rFonts w:ascii="Calibri" w:hAnsi="Calibri" w:eastAsia="Calibri" w:cs="Calibri" w:asciiTheme="minorAscii" w:hAnsiTheme="minorAscii" w:eastAsiaTheme="minorAscii" w:cstheme="minorAscii"/>
          <w:color w:val="404040" w:themeColor="text1" w:themeTint="BF" w:themeShade="FF"/>
          <w:sz w:val="22"/>
          <w:szCs w:val="22"/>
          <w:lang w:val="en-US"/>
        </w:rPr>
        <w:t>Preventable maternal and new born deaths</w:t>
      </w:r>
      <w:r w:rsidRPr="5CA5C72D" w:rsidR="5CA5C72D">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5CA5C72D" w:rsidRDefault="5CA5C72D" w14:noSpellErr="1" w14:paraId="67C8B8F6" w14:textId="7BD2E02E">
      <w:pPr>
        <w:pStyle w:val="ListParagraph"/>
        <w:numPr>
          <w:ilvl w:val="0"/>
          <w:numId w:val="1"/>
        </w:numPr>
        <w:ind w:left="810"/>
        <w:rPr>
          <w:rFonts w:ascii="Calibri" w:hAnsi="Calibri" w:eastAsia="Calibri" w:cs="Calibri" w:asciiTheme="minorAscii" w:hAnsiTheme="minorAscii" w:eastAsiaTheme="minorAscii" w:cstheme="minorAscii"/>
          <w:color w:val="404040" w:themeColor="text1" w:themeTint="BF" w:themeShade="FF"/>
          <w:sz w:val="22"/>
          <w:szCs w:val="22"/>
        </w:rPr>
      </w:pPr>
      <w:r w:rsidRPr="5CA5C72D" w:rsidR="5CA5C72D">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Unplanned pregnancies </w:t>
      </w:r>
      <w:r w:rsidRPr="5CA5C72D" w:rsidR="5CA5C72D">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5CA5C72D" w:rsidRDefault="5CA5C72D" w14:noSpellErr="1" w14:paraId="46F874DE" w14:textId="19A7FE2D">
      <w:pPr>
        <w:pStyle w:val="ListParagraph"/>
        <w:numPr>
          <w:ilvl w:val="0"/>
          <w:numId w:val="1"/>
        </w:numPr>
        <w:ind w:left="810"/>
        <w:rPr>
          <w:rFonts w:ascii="Calibri" w:hAnsi="Calibri" w:eastAsia="Calibri" w:cs="Calibri" w:asciiTheme="minorAscii" w:hAnsiTheme="minorAscii" w:eastAsiaTheme="minorAscii" w:cstheme="minorAscii"/>
          <w:color w:val="404040" w:themeColor="text1" w:themeTint="BF" w:themeShade="FF"/>
          <w:sz w:val="22"/>
          <w:szCs w:val="22"/>
        </w:rPr>
      </w:pPr>
      <w:r w:rsidRPr="5CA5C72D" w:rsidR="5CA5C72D">
        <w:rPr>
          <w:rFonts w:ascii="Calibri" w:hAnsi="Calibri" w:eastAsia="Calibri" w:cs="Calibri" w:asciiTheme="minorAscii" w:hAnsiTheme="minorAscii" w:eastAsiaTheme="minorAscii" w:cstheme="minorAscii"/>
          <w:color w:val="404040" w:themeColor="text1" w:themeTint="BF" w:themeShade="FF"/>
          <w:sz w:val="22"/>
          <w:szCs w:val="22"/>
          <w:lang w:val="en-US"/>
        </w:rPr>
        <w:t>Unsafe abortions</w:t>
      </w:r>
      <w:r w:rsidRPr="5CA5C72D" w:rsidR="5CA5C72D">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5CA5C72D" w:rsidRDefault="5CA5C72D" w14:noSpellErr="1" w14:paraId="5ADE648C" w14:textId="343E7163">
      <w:pPr>
        <w:pStyle w:val="ListParagraph"/>
        <w:numPr>
          <w:ilvl w:val="0"/>
          <w:numId w:val="1"/>
        </w:numPr>
        <w:ind w:left="810"/>
        <w:rPr>
          <w:rFonts w:ascii="Calibri" w:hAnsi="Calibri" w:eastAsia="Calibri" w:cs="Calibri" w:asciiTheme="minorAscii" w:hAnsiTheme="minorAscii" w:eastAsiaTheme="minorAscii" w:cstheme="minorAscii"/>
          <w:color w:val="404040" w:themeColor="text1" w:themeTint="BF" w:themeShade="FF"/>
          <w:sz w:val="22"/>
          <w:szCs w:val="22"/>
        </w:rPr>
      </w:pPr>
      <w:r w:rsidRPr="5CA5C72D" w:rsidR="5CA5C72D">
        <w:rPr>
          <w:rFonts w:ascii="Calibri" w:hAnsi="Calibri" w:eastAsia="Calibri" w:cs="Calibri" w:asciiTheme="minorAscii" w:hAnsiTheme="minorAscii" w:eastAsiaTheme="minorAscii" w:cstheme="minorAscii"/>
          <w:color w:val="404040" w:themeColor="text1" w:themeTint="BF" w:themeShade="FF"/>
          <w:sz w:val="22"/>
          <w:szCs w:val="22"/>
          <w:lang w:val="en-US"/>
        </w:rPr>
        <w:t>Spread of HIV and STI</w:t>
      </w:r>
      <w:r w:rsidRPr="5CA5C72D" w:rsidR="5CA5C72D">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5CA5C72D" w:rsidRDefault="5CA5C72D" w14:noSpellErr="1" w14:paraId="7C1F7746" w14:textId="24E347B5">
      <w:pPr>
        <w:pStyle w:val="ListParagraph"/>
        <w:numPr>
          <w:ilvl w:val="0"/>
          <w:numId w:val="1"/>
        </w:numPr>
        <w:ind w:left="810"/>
        <w:rPr>
          <w:rFonts w:ascii="Calibri" w:hAnsi="Calibri" w:eastAsia="Calibri" w:cs="Calibri" w:asciiTheme="minorAscii" w:hAnsiTheme="minorAscii" w:eastAsiaTheme="minorAscii" w:cstheme="minorAscii"/>
          <w:color w:val="404040" w:themeColor="text1" w:themeTint="BF" w:themeShade="FF"/>
          <w:sz w:val="22"/>
          <w:szCs w:val="22"/>
        </w:rPr>
      </w:pPr>
      <w:r w:rsidRPr="5CA5C72D" w:rsidR="5CA5C72D">
        <w:rPr>
          <w:rFonts w:ascii="Calibri" w:hAnsi="Calibri" w:eastAsia="Calibri" w:cs="Calibri" w:asciiTheme="minorAscii" w:hAnsiTheme="minorAscii" w:eastAsiaTheme="minorAscii" w:cstheme="minorAscii"/>
          <w:color w:val="404040" w:themeColor="text1" w:themeTint="BF" w:themeShade="FF"/>
          <w:sz w:val="22"/>
          <w:szCs w:val="22"/>
          <w:lang w:val="en-US"/>
        </w:rPr>
        <w:t>Increased sexual and gender-based violence</w:t>
      </w:r>
      <w:r w:rsidRPr="5CA5C72D" w:rsidR="5CA5C72D">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7E166F5B" w:rsidP="7E166F5B" w:rsidRDefault="7E166F5B" w14:noSpellErr="1" w14:paraId="57039B63" w14:textId="52C5DFB5">
      <w:pPr>
        <w:pStyle w:val="ListParagraph"/>
        <w:numPr>
          <w:ilvl w:val="0"/>
          <w:numId w:val="1"/>
        </w:numPr>
        <w:ind w:left="810"/>
        <w:rPr>
          <w:rFonts w:ascii="Calibri" w:hAnsi="Calibri" w:eastAsia="Calibri" w:cs="Calibri" w:asciiTheme="minorAscii" w:hAnsiTheme="minorAscii" w:eastAsiaTheme="minorAscii" w:cstheme="minorAscii"/>
          <w:color w:val="000000" w:themeColor="text1" w:themeTint="FF" w:themeShade="FF"/>
          <w:sz w:val="22"/>
          <w:szCs w:val="22"/>
        </w:rPr>
      </w:pPr>
      <w:r w:rsidRPr="7E166F5B" w:rsidR="7E166F5B">
        <w:rPr>
          <w:rFonts w:ascii="Calibri" w:hAnsi="Calibri" w:eastAsia="Calibri" w:cs="Calibri" w:asciiTheme="minorAscii" w:hAnsiTheme="minorAscii" w:eastAsiaTheme="minorAscii" w:cstheme="minorAscii"/>
          <w:color w:val="000000" w:themeColor="text1" w:themeTint="FF" w:themeShade="FF"/>
          <w:sz w:val="22"/>
          <w:szCs w:val="22"/>
          <w:lang w:val="en-US"/>
        </w:rPr>
        <w:t>Gynecological and obstetric complications including infertility and cancers</w:t>
      </w:r>
      <w:r w:rsidRPr="7E166F5B" w:rsidR="7E166F5B">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7E166F5B" w:rsidP="7E166F5B" w:rsidRDefault="7E166F5B" w14:paraId="53DB2D34" w14:textId="74FD6544">
      <w:pPr>
        <w:pStyle w:val="Normal"/>
        <w:ind w:left="810"/>
      </w:pPr>
    </w:p>
    <w:p w:rsidR="5CA5C72D" w:rsidP="57991EFB" w:rsidRDefault="5CA5C72D" w14:paraId="7EBF650A" w14:textId="6742609D" w14:noSpellErr="1">
      <w:pPr>
        <w:pStyle w:val="Heading2"/>
      </w:pPr>
      <w:r w:rsidRPr="57991EFB" w:rsidR="57991EFB">
        <w:rPr>
          <w:lang w:val="en-US"/>
        </w:rPr>
        <w:t xml:space="preserve">Pregnancy and </w:t>
      </w:r>
      <w:r w:rsidRPr="57991EFB" w:rsidR="57991EFB">
        <w:rPr>
          <w:lang w:val="en-US"/>
        </w:rPr>
        <w:t>child</w:t>
      </w:r>
      <w:r w:rsidRPr="57991EFB" w:rsidR="57991EFB">
        <w:rPr>
          <w:lang w:val="en-US"/>
        </w:rPr>
        <w:t>birth don’t wait for a crisis to end</w:t>
      </w:r>
      <w:r w:rsidRPr="57991EFB" w:rsidR="57991EFB">
        <w:rPr/>
        <w:t xml:space="preserve"> </w:t>
      </w:r>
    </w:p>
    <w:p w:rsidR="5CA5C72D" w:rsidRDefault="5CA5C72D" w14:noSpellErr="1" w14:paraId="01D2E210" w14:textId="693484CA">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O</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ne in five women of childbearing age are</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likely to be pregnant</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in a humanitarian crisis</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With limited</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access to clean and safe health</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care a</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pproximately one in five of all deliveries incur complications.</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Many women and adolescent girls</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face an increased risk of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unintended or unwanted pregnancies</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due to a l</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ack of access to contracepti</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on or as a result of sexual violence and rape. U</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nsafe </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abortion</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s</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often lead to complications</w:t>
      </w:r>
      <w:r w:rsidRPr="7E166F5B" w:rsidR="7E166F5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w:t>
      </w:r>
    </w:p>
    <w:p w:rsidR="5CA5C72D" w:rsidRDefault="5CA5C72D" w14:noSpellErr="1" w14:paraId="03702731" w14:textId="2D368A6A">
      <w:r w:rsidRPr="7E166F5B" w:rsidR="7E166F5B">
        <w:rPr>
          <w:rFonts w:ascii="Calibri" w:hAnsi="Calibri" w:eastAsia="Calibri" w:cs="Calibri" w:asciiTheme="minorAscii" w:hAnsiTheme="minorAscii" w:eastAsiaTheme="minorAscii" w:cstheme="minorAscii"/>
          <w:b w:val="1"/>
          <w:bCs w:val="1"/>
          <w:color w:val="FF0000"/>
          <w:sz w:val="22"/>
          <w:szCs w:val="22"/>
          <w:lang w:val="en-US"/>
        </w:rPr>
        <w:t>[Story]</w:t>
      </w:r>
    </w:p>
    <w:p w:rsidR="5CA5C72D" w:rsidP="57991EFB" w:rsidRDefault="5CA5C72D" w14:paraId="63D47C2B" w14:noSpellErr="1" w14:textId="4A8F48B0">
      <w:pPr>
        <w:pStyle w:val="Heading2"/>
      </w:pPr>
      <w:r w:rsidRPr="57991EFB" w:rsidR="57991EFB">
        <w:rPr>
          <w:highlight w:val="yellow"/>
          <w:lang w:val="en-US"/>
        </w:rPr>
        <w:t>Delivering 10,000 babies a month during the Nepal earthquake</w:t>
      </w:r>
      <w:r w:rsidRPr="57991EFB" w:rsidR="57991EFB">
        <w:rPr>
          <w:highlight w:val="yellow"/>
          <w:lang w:val="en-US"/>
        </w:rPr>
        <w:t xml:space="preserve"> </w:t>
      </w:r>
      <w:r w:rsidRPr="57991EFB" w:rsidR="57991EFB">
        <w:rPr>
          <w:color w:val="FF0000"/>
          <w:highlight w:val="yellow"/>
          <w:lang w:val="en-US"/>
        </w:rPr>
        <w:t>[New title to replace this – bit random]</w:t>
      </w:r>
    </w:p>
    <w:p w:rsidR="5CA5C72D" w:rsidRDefault="5CA5C72D" w14:paraId="57D268C6" w14:textId="21EA9C01">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For women like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Parvati</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providing for her newborn baby during the devastation of the earthquake was her first priority. Lucky to survive,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Parvati</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and her husband lost their house and everything they owned when the earthquake struck on April 25. They lived under a tarpaulin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tent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in</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the rubble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borrowing</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blankets and clothes to stay warm.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Parvati’s</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baby was just 26 days old.</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5CA5C72D" w:rsidRDefault="5CA5C72D" w14:paraId="5CA8D2D1" w14:textId="32EC7E18">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Within days the Family Planning Association of Nepal</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(FPAN) had mobilized medical camps into difficult to reach areas to support thousands of women like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Parvati</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Parvati</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was able to access post-natal check</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s and receive</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a dignity kit with sanitary and baby items. “I am very happy that at the camp people have actually thought about a woman’s needs, especially a new mothers needs”, said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Parvati</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57991EFB" w:rsidR="57991EFB">
        <w:rPr>
          <w:rFonts w:ascii="Calibri" w:hAnsi="Calibri" w:eastAsia="Calibri" w:cs="Calibri" w:asciiTheme="minorAscii" w:hAnsiTheme="minorAscii" w:eastAsiaTheme="minorAscii" w:cstheme="minorAscii"/>
          <w:color w:val="FF0000"/>
          <w:sz w:val="22"/>
          <w:szCs w:val="22"/>
        </w:rPr>
        <w:t xml:space="preserve">[Image of </w:t>
      </w:r>
      <w:proofErr w:type="spellStart"/>
      <w:r w:rsidRPr="57991EFB" w:rsidR="57991EFB">
        <w:rPr>
          <w:rFonts w:ascii="Calibri" w:hAnsi="Calibri" w:eastAsia="Calibri" w:cs="Calibri" w:asciiTheme="minorAscii" w:hAnsiTheme="minorAscii" w:eastAsiaTheme="minorAscii" w:cstheme="minorAscii"/>
          <w:color w:val="FF0000"/>
          <w:sz w:val="22"/>
          <w:szCs w:val="22"/>
        </w:rPr>
        <w:t>Parvati</w:t>
      </w:r>
      <w:proofErr w:type="spellEnd"/>
      <w:r w:rsidRPr="57991EFB" w:rsidR="57991EFB">
        <w:rPr>
          <w:rFonts w:ascii="Calibri" w:hAnsi="Calibri" w:eastAsia="Calibri" w:cs="Calibri" w:asciiTheme="minorAscii" w:hAnsiTheme="minorAscii" w:eastAsiaTheme="minorAscii" w:cstheme="minorAscii"/>
          <w:color w:val="FF0000"/>
          <w:sz w:val="22"/>
          <w:szCs w:val="22"/>
        </w:rPr>
        <w:t>]</w:t>
      </w:r>
    </w:p>
    <w:p w:rsidR="5CA5C72D" w:rsidP="57991EFB" w:rsidRDefault="5CA5C72D" w14:paraId="46776598" w14:textId="09875556" w14:noSpellErr="1">
      <w:pPr>
        <w:pStyle w:val="Heading2"/>
      </w:pPr>
      <w:r w:rsidRPr="57991EFB" w:rsidR="57991EFB">
        <w:rPr>
          <w:lang w:val="en-US"/>
        </w:rPr>
        <w:t>Gender inequality creates new issues in a crisis</w:t>
      </w:r>
      <w:r w:rsidRPr="57991EFB" w:rsidR="57991EFB">
        <w:rPr/>
        <w:t xml:space="preserve"> </w:t>
      </w:r>
    </w:p>
    <w:p w:rsidR="5CA5C72D" w:rsidRDefault="5CA5C72D" w14:noSpellErr="1" w14:paraId="1D76E836" w14:textId="6557E90E">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7</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out of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10 women are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exposed to gender-based violence in crises situations</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right now. </w:t>
      </w: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rPr>
        <w:t xml:space="preserve"> </w:t>
      </w:r>
    </w:p>
    <w:p w:rsidR="5CA5C72D" w:rsidRDefault="5CA5C72D" w14:noSpellErr="1" w14:paraId="4635CAC7" w14:textId="69997116">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Sexual and gender-based violence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arising from gender inequality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worsens in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humanitarian settings</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After the 2011 cyclones in Vanuatu a counseling center recorded a 300% increase in gender-based violence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referrals.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Too often w</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omen and</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adolescent girls are</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left to fend for themselves</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or care for their families alone</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S</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ex may be traded for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survival -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food, water and shelter.</w:t>
      </w:r>
    </w:p>
    <w:p w:rsidR="5CA5C72D" w:rsidP="7E166F5B" w:rsidRDefault="5CA5C72D" w14:noSpellErr="1" w14:paraId="0DEA5223" w14:textId="5EF2FBCB">
      <w:pPr>
        <w:pStyle w:val="Normal"/>
      </w:pPr>
      <w:r w:rsidRPr="7E166F5B" w:rsidR="7E166F5B">
        <w:rPr>
          <w:rFonts w:ascii="Calibri" w:hAnsi="Calibri" w:eastAsia="Calibri" w:cs="Calibri" w:asciiTheme="minorAscii" w:hAnsiTheme="minorAscii" w:eastAsiaTheme="minorAscii" w:cstheme="minorAscii"/>
          <w:b w:val="1"/>
          <w:bCs w:val="1"/>
          <w:color w:val="FF0000"/>
          <w:sz w:val="22"/>
          <w:szCs w:val="22"/>
          <w:lang w:val="en-US"/>
        </w:rPr>
        <w:t>[Quote]</w:t>
      </w:r>
    </w:p>
    <w:p w:rsidR="5CA5C72D" w:rsidRDefault="5CA5C72D" w14:paraId="4F542A14" w14:textId="5BD87989">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 xml:space="preserve">“Most of the women whom we treat for STIs and HIV have gone through a traumatic personal experience. Most of the women and girls who settled in </w:t>
      </w:r>
      <w:proofErr w:type="spellStart"/>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Nakivale</w:t>
      </w:r>
      <w:proofErr w:type="spellEnd"/>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 xml:space="preserve"> camp fled their homes after being gang-raped</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 often</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 xml:space="preserve"> more than once</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 xml:space="preserve"> or after their husbands and families had been killed during the civil unrest. Some of the women have contracted HIV. We counsel these women and girls, but most of them take a long time to heal</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w:t>
      </w:r>
    </w:p>
    <w:p w:rsidR="5CA5C72D" w:rsidRDefault="5CA5C72D" w14:paraId="467B60C6" w14:textId="0B2DEDF6">
      <w:proofErr w:type="spellStart"/>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Dr</w:t>
      </w:r>
      <w:proofErr w:type="spellEnd"/>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 xml:space="preserve"> Joy is a senior health worker with </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R</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 xml:space="preserve">eproductive </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H</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 xml:space="preserve">ealth </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U</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ganda</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and has work</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ed</w:t>
      </w:r>
      <w:r w:rsidRPr="57991EFB" w:rsidR="57991EFB">
        <w:rPr>
          <w:rFonts w:ascii="Calibri" w:hAnsi="Calibri" w:eastAsia="Calibri" w:cs="Calibri" w:asciiTheme="minorAscii" w:hAnsiTheme="minorAscii" w:eastAsiaTheme="minorAscii" w:cstheme="minorAscii"/>
          <w:i w:val="1"/>
          <w:iCs w:val="1"/>
          <w:color w:val="000000" w:themeColor="text1" w:themeTint="FF" w:themeShade="FF"/>
          <w:sz w:val="22"/>
          <w:szCs w:val="22"/>
          <w:lang w:val="en-US"/>
        </w:rPr>
        <w:t xml:space="preserve"> in refugee settlements for over 10 years. </w:t>
      </w:r>
    </w:p>
    <w:p w:rsidR="57991EFB" w:rsidP="57991EFB" w:rsidRDefault="57991EFB" w14:noSpellErr="1" w14:paraId="2DC6F6CA" w14:textId="3CE84DBE">
      <w:pPr>
        <w:pStyle w:val="Normal"/>
      </w:pPr>
      <w:r w:rsidRPr="57991EFB" w:rsidR="57991EFB">
        <w:rPr>
          <w:rFonts w:ascii="Calibri" w:hAnsi="Calibri" w:eastAsia="Calibri" w:cs="Calibri" w:asciiTheme="minorAscii" w:hAnsiTheme="minorAscii" w:eastAsiaTheme="minorAscii" w:cstheme="minorAscii"/>
          <w:b w:val="1"/>
          <w:bCs w:val="1"/>
          <w:i w:val="1"/>
          <w:iCs w:val="1"/>
          <w:color w:val="FF0000"/>
          <w:sz w:val="22"/>
          <w:szCs w:val="22"/>
          <w:lang w:val="en-US"/>
        </w:rPr>
        <w:t>[Uganda image]</w:t>
      </w:r>
    </w:p>
    <w:p w:rsidR="5CA5C72D" w:rsidP="57991EFB" w:rsidRDefault="5CA5C72D" w14:paraId="476700D3" w14:textId="2D569D5E" w14:noSpellErr="1">
      <w:pPr>
        <w:pStyle w:val="Heading2"/>
      </w:pPr>
      <w:r w:rsidRPr="57991EFB" w:rsidR="57991EFB">
        <w:rPr>
          <w:lang w:val="en-US"/>
        </w:rPr>
        <w:t xml:space="preserve">Women and girls often can’t access life-saving services </w:t>
      </w:r>
      <w:r w:rsidRPr="57991EFB" w:rsidR="57991EFB">
        <w:rPr/>
        <w:t xml:space="preserve"> </w:t>
      </w:r>
    </w:p>
    <w:p w:rsidR="5CA5C72D" w:rsidRDefault="5CA5C72D" w14:paraId="3D46DE21" w14:noSpellErr="1" w14:textId="44E2790B">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U</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p to 70</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of all</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health facilities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sustained damaged or</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were destroyed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when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Cyclone Pam devastated the islands of Vanuatu</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in 2015</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Access to life-saving maternal and neonatal services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in the immediate aftermath of the disaster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was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no</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t an option</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for many women</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w:t>
      </w:r>
      <w:r w:rsidRPr="57991EFB" w:rsidR="57991EFB">
        <w:rPr>
          <w:rFonts w:ascii="Calibri" w:hAnsi="Calibri" w:eastAsia="Calibri" w:cs="Calibri" w:asciiTheme="minorAscii" w:hAnsiTheme="minorAscii" w:eastAsiaTheme="minorAscii" w:cstheme="minorAscii"/>
          <w:b w:val="1"/>
          <w:bCs w:val="1"/>
          <w:color w:val="FF0000"/>
          <w:sz w:val="22"/>
          <w:szCs w:val="22"/>
        </w:rPr>
        <w:t xml:space="preserve"> </w:t>
      </w:r>
      <w:r w:rsidRPr="57991EFB" w:rsidR="57991EFB">
        <w:rPr>
          <w:rFonts w:ascii="Calibri" w:hAnsi="Calibri" w:eastAsia="Calibri" w:cs="Calibri" w:asciiTheme="minorAscii" w:hAnsiTheme="minorAscii" w:eastAsiaTheme="minorAscii" w:cstheme="minorAscii"/>
          <w:b w:val="1"/>
          <w:bCs w:val="1"/>
          <w:color w:val="FF0000"/>
          <w:sz w:val="22"/>
          <w:szCs w:val="22"/>
        </w:rPr>
        <w:t>[Vanuatu image]</w:t>
      </w:r>
    </w:p>
    <w:p w:rsidR="5CA5C72D" w:rsidRDefault="5CA5C72D" w14:paraId="056EB1EA" w14:noSpellErr="1" w14:textId="00CEC593">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In the rush to provide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immediate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humanitarian assistance, sexual and reproductive health needs are often overlooked.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A woma</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n in need of care and protection may travel for days</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if she manages to reach a shelter or camp there may be no doctor or sterile equipment.</w:t>
      </w:r>
    </w:p>
    <w:p w:rsidR="5CA5C72D" w:rsidP="57991EFB" w:rsidRDefault="5CA5C72D" w14:paraId="7F5BBFF3" w14:textId="39EEF758" w14:noSpellErr="1">
      <w:pPr>
        <w:pStyle w:val="Heading2"/>
      </w:pPr>
      <w:r w:rsidRPr="57991EFB" w:rsidR="57991EFB">
        <w:rPr>
          <w:lang w:val="en-US"/>
        </w:rPr>
        <w:t>Where do sexual and reproductive health and rights stand on the global agenda?</w:t>
      </w:r>
      <w:r w:rsidRPr="57991EFB" w:rsidR="57991EFB">
        <w:rPr/>
        <w:t xml:space="preserve"> </w:t>
      </w:r>
    </w:p>
    <w:p w:rsidR="5CA5C72D" w:rsidRDefault="5CA5C72D" w14:paraId="159CE281" w14:noSpellErr="1" w14:textId="309CF463">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Sexual and reproductive health rights feature</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in a number of international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declarations and agreements</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related to humanitarian crises</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Despite significant achievements,</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political pressures that oppose prioritizing sexual and reproductive health and rights are strong, and the landscape of issues that must also be considered for inclusion in humanitarian responses is crowded.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Too often, s</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exual and reproductive health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and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rights in emergencies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are</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overlooked and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critically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under funded.</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Ensuring that</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sexual and reproductive health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and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rights are at the heart of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the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world’s response to humanitarian crises is an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urgent</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priority. </w:t>
      </w:r>
      <w:r w:rsidRPr="57991EFB" w:rsidR="57991EFB">
        <w:rPr>
          <w:rFonts w:ascii="Calibri" w:hAnsi="Calibri" w:eastAsia="Calibri" w:cs="Calibri" w:asciiTheme="minorAscii" w:hAnsiTheme="minorAscii" w:eastAsiaTheme="minorAscii" w:cstheme="minorAscii"/>
          <w:b w:val="1"/>
          <w:bCs w:val="1"/>
          <w:color w:val="FF0000"/>
          <w:sz w:val="22"/>
          <w:szCs w:val="22"/>
          <w:lang w:val="en-US"/>
        </w:rPr>
        <w:t>[SDGs pictograms</w:t>
      </w:r>
      <w:r w:rsidRPr="57991EFB" w:rsidR="57991EFB">
        <w:rPr>
          <w:rFonts w:ascii="Calibri" w:hAnsi="Calibri" w:eastAsia="Calibri" w:cs="Calibri" w:asciiTheme="minorAscii" w:hAnsiTheme="minorAscii" w:eastAsiaTheme="minorAscii" w:cstheme="minorAscii"/>
          <w:b w:val="1"/>
          <w:bCs w:val="1"/>
          <w:color w:val="FF0000"/>
          <w:sz w:val="22"/>
          <w:szCs w:val="22"/>
          <w:lang w:val="en-US"/>
        </w:rPr>
        <w:t>: health, education, gender equality</w:t>
      </w:r>
      <w:r w:rsidRPr="57991EFB" w:rsidR="57991EFB">
        <w:rPr>
          <w:rFonts w:ascii="Calibri" w:hAnsi="Calibri" w:eastAsia="Calibri" w:cs="Calibri" w:asciiTheme="minorAscii" w:hAnsiTheme="minorAscii" w:eastAsiaTheme="minorAscii" w:cstheme="minorAscii"/>
          <w:b w:val="1"/>
          <w:bCs w:val="1"/>
          <w:color w:val="FF0000"/>
          <w:sz w:val="22"/>
          <w:szCs w:val="22"/>
          <w:lang w:val="en-US"/>
        </w:rPr>
        <w:t>]</w:t>
      </w:r>
    </w:p>
    <w:p w:rsidR="5CA5C72D" w:rsidP="7E166F5B" w:rsidRDefault="5CA5C72D" w14:noSpellErr="1" w14:paraId="302CBD36" w14:textId="385B9083">
      <w:pPr>
        <w:pStyle w:val="Normal"/>
        <w:bidi w:val="0"/>
        <w:spacing w:before="0" w:beforeAutospacing="off" w:after="200" w:afterAutospacing="off" w:line="276" w:lineRule="auto"/>
        <w:ind w:left="0" w:right="0"/>
        <w:jc w:val="left"/>
      </w:pP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8"/>
          <w:szCs w:val="28"/>
          <w:lang w:val="en-US"/>
        </w:rPr>
        <w:t>[SECTION 2]</w:t>
      </w:r>
    </w:p>
    <w:p w:rsidR="5CA5C72D" w:rsidP="57991EFB" w:rsidRDefault="5CA5C72D" w14:paraId="603CC915" w14:noSpellErr="1" w14:textId="7489EA08">
      <w:pPr>
        <w:pStyle w:val="Heading1"/>
      </w:pPr>
      <w:r w:rsidRPr="57991EFB" w:rsidR="57991EFB">
        <w:rPr>
          <w:lang w:val="en-US"/>
        </w:rPr>
        <w:t>Prioritizing</w:t>
      </w:r>
      <w:r w:rsidRPr="57991EFB" w:rsidR="57991EFB">
        <w:rPr>
          <w:lang w:val="en-US"/>
        </w:rPr>
        <w:t xml:space="preserve"> sexual and reproductive health in emergencies</w:t>
      </w:r>
    </w:p>
    <w:p w:rsidR="5CA5C72D" w:rsidP="7E166F5B" w:rsidRDefault="5CA5C72D" w14:noSpellErr="1" w14:paraId="760D6B26" w14:textId="00D85717">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When a crisis strikes we are often the first to respond with</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critical sexual and reproductive health services. For many,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this can be the difference between life and death.</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paraId="2A7CA976" w14:textId="224B52E4">
      <w:pPr>
        <w:bidi w:val="0"/>
        <w:jc w:val="left"/>
      </w:pP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We have the largest reach and capacity to deliver sexual and reproductive health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and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rights globally.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We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work</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across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170 countries to empower the most vulnerable women, men and young people to access life-saving services and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program</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me</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s</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Supported by millions of volunteers and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more than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30,000</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staff,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we</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provide sexual and reproductive health information, education and services through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highlight w:val="yellow"/>
          <w:lang w:val="en-US"/>
        </w:rPr>
        <w:t>65,000</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different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service points. We deliver services in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hard-to-reach areas where there are few, if any, other</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providers</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p>
    <w:p w:rsidR="5CA5C72D" w:rsidP="7E166F5B" w:rsidRDefault="5CA5C72D" w14:noSpellErr="1" w14:paraId="10D2CF5C" w14:textId="79F052E8">
      <w:pPr>
        <w:pStyle w:val="Normal"/>
        <w:bidi w:val="0"/>
        <w:jc w:val="left"/>
      </w:pPr>
      <w:r w:rsidRPr="7E166F5B" w:rsidR="7E166F5B">
        <w:rPr>
          <w:rFonts w:ascii="Calibri" w:hAnsi="Calibri" w:eastAsia="Calibri" w:cs="Calibri" w:asciiTheme="minorAscii" w:hAnsiTheme="minorAscii" w:eastAsiaTheme="minorAscii" w:cstheme="minorAscii"/>
          <w:b w:val="1"/>
          <w:bCs w:val="1"/>
          <w:color w:val="FF0000"/>
          <w:sz w:val="22"/>
          <w:szCs w:val="22"/>
          <w:lang w:val="en-US"/>
        </w:rPr>
        <w:t>[IPPF map – response, presence, policy changes – updated for the booth panels]</w:t>
      </w:r>
    </w:p>
    <w:p w:rsidR="5CA5C72D" w:rsidP="57991EFB" w:rsidRDefault="5CA5C72D" w14:paraId="61EB4D48" w14:textId="105A5DBE">
      <w:pPr>
        <w:pStyle w:val="Heading2"/>
      </w:pPr>
      <w:r w:rsidRPr="57991EFB" w:rsidR="57991EFB">
        <w:rPr>
          <w:lang w:val="en-US"/>
        </w:rPr>
        <w:t xml:space="preserve">Our </w:t>
      </w:r>
      <w:proofErr w:type="spellStart"/>
      <w:r w:rsidRPr="57991EFB" w:rsidR="57991EFB">
        <w:rPr>
          <w:lang w:val="en-US"/>
        </w:rPr>
        <w:t>programme</w:t>
      </w:r>
      <w:proofErr w:type="spellEnd"/>
      <w:r w:rsidRPr="57991EFB" w:rsidR="57991EFB">
        <w:rPr>
          <w:lang w:val="en-US"/>
        </w:rPr>
        <w:t xml:space="preserve"> model</w:t>
      </w:r>
    </w:p>
    <w:p w:rsidR="5CA5C72D" w:rsidP="7E166F5B" w:rsidRDefault="5CA5C72D" w14:paraId="14C6EFC1" w14:textId="6946288C">
      <w:pPr>
        <w:bidi w:val="0"/>
        <w:jc w:val="left"/>
      </w:pP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Access to f</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amily planning </w:t>
      </w:r>
      <w:proofErr w:type="spellStart"/>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servicrs</w:t>
      </w:r>
      <w:proofErr w:type="spellEnd"/>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can reduce maternal deaths by a third.</w:t>
      </w: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We provide a comprehensive range of life-saving services including family planning, safe abortion, sex education, maternal and child health, gender-based violence and STI and HIV treatment, prevention and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care</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Wherever possible, we go beyond this basic package to offer a more comprehensive range of life-changing services ensuring that we build back better.</w:t>
      </w: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p>
    <w:p w:rsidR="5CA5C72D" w:rsidP="7E166F5B" w:rsidRDefault="5CA5C72D" w14:noSpellErr="1" w14:paraId="2C642AED" w14:textId="3F08A497">
      <w:pPr>
        <w:bidi w:val="0"/>
        <w:jc w:val="left"/>
      </w:pPr>
      <w:r w:rsidRPr="7E166F5B" w:rsidR="7E166F5B">
        <w:rPr>
          <w:rFonts w:ascii="Calibri" w:hAnsi="Calibri" w:eastAsia="Calibri" w:cs="Calibri"/>
          <w:b w:val="1"/>
          <w:bCs w:val="1"/>
          <w:color w:val="FF0000"/>
          <w:sz w:val="22"/>
          <w:szCs w:val="22"/>
        </w:rPr>
        <w:t>[Infographic - d</w:t>
      </w:r>
      <w:r w:rsidRPr="7E166F5B" w:rsidR="7E166F5B">
        <w:rPr>
          <w:rFonts w:ascii="Calibri" w:hAnsi="Calibri" w:eastAsia="Calibri" w:cs="Calibri"/>
          <w:b w:val="1"/>
          <w:bCs w:val="1"/>
          <w:color w:val="FF0000"/>
          <w:sz w:val="22"/>
          <w:szCs w:val="22"/>
        </w:rPr>
        <w:t>ata from APR: number of services and delivery points</w:t>
      </w:r>
      <w:r w:rsidRPr="7E166F5B" w:rsidR="7E166F5B">
        <w:rPr>
          <w:rFonts w:ascii="Calibri" w:hAnsi="Calibri" w:eastAsia="Calibri" w:cs="Calibri"/>
          <w:b w:val="1"/>
          <w:bCs w:val="1"/>
          <w:color w:val="FF0000"/>
          <w:sz w:val="22"/>
          <w:szCs w:val="22"/>
        </w:rPr>
        <w:t>]</w:t>
      </w:r>
    </w:p>
    <w:p w:rsidR="5CA5C72D" w:rsidP="57991EFB" w:rsidRDefault="5CA5C72D" w14:paraId="238D854C" w14:textId="7DAABF65" w14:noSpellErr="1">
      <w:pPr>
        <w:pStyle w:val="Heading2"/>
      </w:pPr>
      <w:r w:rsidRPr="57991EFB" w:rsidR="57991EFB">
        <w:rPr/>
        <w:t>Locally owned, globally connected</w:t>
      </w:r>
    </w:p>
    <w:p w:rsidR="5CA5C72D" w:rsidP="7E166F5B" w:rsidRDefault="5CA5C72D" w14:noSpellErr="1" w14:paraId="758B68FF" w14:textId="143218F1">
      <w:pPr>
        <w:bidi w:val="0"/>
        <w:jc w:val="left"/>
      </w:pPr>
      <w:r w:rsidRPr="7E166F5B" w:rsidR="7E166F5B">
        <w:rPr>
          <w:rFonts w:ascii="Calibri" w:hAnsi="Calibri" w:eastAsia="Calibri" w:cs="Calibri" w:asciiTheme="minorAscii" w:hAnsiTheme="minorAscii" w:eastAsiaTheme="minorAscii" w:cstheme="minorAscii"/>
          <w:b w:val="1"/>
          <w:bCs w:val="1"/>
          <w:color w:val="FF0000"/>
          <w:sz w:val="22"/>
          <w:szCs w:val="22"/>
          <w:lang w:val="en-US"/>
        </w:rPr>
        <w:t>[Quote]</w:t>
      </w:r>
    </w:p>
    <w:p w:rsidR="5CA5C72D" w:rsidP="7E166F5B" w:rsidRDefault="5CA5C72D" w14:paraId="2F822F43" w14:noSpellErr="1" w14:textId="3FD6CF3E">
      <w:pPr>
        <w:bidi w:val="0"/>
        <w:jc w:val="left"/>
      </w:pPr>
      <w:r w:rsidRPr="57991EFB" w:rsidR="57991EF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US"/>
        </w:rPr>
        <w:t>"Our partners were on the ground within hours of the Nepal Earthquake setting up mobile clinics for sexual and reproductive health services."</w:t>
      </w: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r w:rsidRPr="57991EFB" w:rsidR="57991EFB">
        <w:rPr>
          <w:rFonts w:ascii="Calibri" w:hAnsi="Calibri" w:eastAsia="Calibri" w:cs="Calibri" w:asciiTheme="minorAscii" w:hAnsiTheme="minorAscii" w:eastAsiaTheme="minorAscii" w:cstheme="minorAscii"/>
          <w:b w:val="1"/>
          <w:bCs w:val="1"/>
          <w:color w:val="FF0000"/>
          <w:sz w:val="22"/>
          <w:szCs w:val="22"/>
        </w:rPr>
        <w:t>[Nepal image]</w:t>
      </w:r>
    </w:p>
    <w:p w:rsidR="5CA5C72D" w:rsidP="7E166F5B" w:rsidRDefault="5CA5C72D" w14:paraId="6DDC7438" w14:noSpellErr="1" w14:textId="0F7B7DA5">
      <w:pPr>
        <w:bidi w:val="0"/>
        <w:jc w:val="left"/>
      </w:pP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We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build</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local capacity to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deliver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the most effective sexual and reproductive health interventions in emergencies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across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170 countries. W</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e are uniquely placed to scale up and respond to crises as they occur.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Our Member Associations understand the cultural and political context in which they work. </w:t>
      </w:r>
    </w:p>
    <w:p w:rsidR="5CA5C72D" w:rsidP="7E166F5B" w:rsidRDefault="5CA5C72D" w14:paraId="334C38F4" w14:noSpellErr="1" w14:textId="1C7883F3">
      <w:pPr>
        <w:bidi w:val="0"/>
        <w:jc w:val="left"/>
      </w:pP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Our focus on local solutions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means our responses are sustainable</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we are on</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the ground before, during and after a crisis. IPPF Member Associations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help prepare governments and civil society for the sexual and reproductive health issues ahead of a crisis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W</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e plan for a return to</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regular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services from day on</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e of a crisis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by creating referrals and linkages with existing networks and longer-term services. </w:t>
      </w:r>
    </w:p>
    <w:p w:rsidR="5CA5C72D" w:rsidP="7E166F5B" w:rsidRDefault="5CA5C72D" w14:noSpellErr="1" w14:paraId="36FC2440" w14:textId="2C44CB7C">
      <w:pPr>
        <w:bidi w:val="0"/>
        <w:jc w:val="left"/>
      </w:pPr>
      <w:r w:rsidRPr="7E166F5B" w:rsidR="7E166F5B">
        <w:rPr>
          <w:rFonts w:ascii="Calibri" w:hAnsi="Calibri" w:eastAsia="Calibri" w:cs="Calibri"/>
          <w:b w:val="1"/>
          <w:bCs w:val="1"/>
          <w:color w:val="FF0000"/>
          <w:sz w:val="22"/>
          <w:szCs w:val="22"/>
        </w:rPr>
        <w:t>[MA logo wheel]</w:t>
      </w:r>
      <w:r w:rsidRPr="7E166F5B" w:rsidR="7E166F5B">
        <w:rPr>
          <w:rFonts w:ascii="Calibri" w:hAnsi="Calibri" w:eastAsia="Calibri" w:cs="Calibri"/>
          <w:b w:val="1"/>
          <w:bCs w:val="1"/>
          <w:color w:val="FF0000"/>
          <w:sz w:val="22"/>
          <w:szCs w:val="22"/>
        </w:rPr>
        <w:t xml:space="preserve"> </w:t>
      </w:r>
    </w:p>
    <w:p w:rsidR="5CA5C72D" w:rsidP="57991EFB" w:rsidRDefault="5CA5C72D" w14:noSpellErr="1" w14:paraId="4D9FB462" w14:textId="3E93CF08">
      <w:pPr>
        <w:pStyle w:val="Heading2"/>
      </w:pPr>
      <w:r w:rsidRPr="57991EFB" w:rsidR="57991EFB">
        <w:rPr>
          <w:highlight w:val="yellow"/>
          <w:lang w:val="en-US"/>
        </w:rPr>
        <w:t xml:space="preserve">Advocating for </w:t>
      </w:r>
      <w:r w:rsidRPr="57991EFB" w:rsidR="57991EFB">
        <w:rPr>
          <w:highlight w:val="yellow"/>
          <w:lang w:val="en-US"/>
        </w:rPr>
        <w:t>sexual and reproductive health rights</w:t>
      </w:r>
      <w:r w:rsidRPr="57991EFB" w:rsidR="57991EFB">
        <w:rPr>
          <w:highlight w:val="yellow"/>
          <w:lang w:val="en-US"/>
        </w:rPr>
        <w:t xml:space="preserve"> </w:t>
      </w:r>
      <w:r w:rsidRPr="57991EFB" w:rsidR="57991EFB">
        <w:rPr>
          <w:highlight w:val="yellow"/>
          <w:lang w:val="en-US"/>
        </w:rPr>
        <w:t xml:space="preserve">in </w:t>
      </w:r>
      <w:r w:rsidRPr="57991EFB" w:rsidR="57991EFB">
        <w:rPr>
          <w:highlight w:val="yellow"/>
          <w:lang w:val="en-US"/>
        </w:rPr>
        <w:t>humanitarian settings</w:t>
      </w:r>
    </w:p>
    <w:p w:rsidR="5CA5C72D" w:rsidP="57991EFB" w:rsidRDefault="5CA5C72D" w14:paraId="32269AB1" w14:noSpellErr="1" w14:textId="313D9C18">
      <w:pPr>
        <w:pStyle w:val="Heading2"/>
        <w:bidi w:val="0"/>
      </w:pPr>
      <w:r w:rsidRPr="57991EFB" w:rsidR="57991EFB">
        <w:rPr>
          <w:highlight w:val="yellow"/>
        </w:rPr>
        <w:t>Need help with this advocacy section – bit wobbly and vague!</w:t>
      </w:r>
      <w:r w:rsidRPr="57991EFB" w:rsidR="57991EFB">
        <w:rPr/>
        <w:t xml:space="preserve"> </w:t>
      </w:r>
      <w:r w:rsidRPr="57991EFB" w:rsidR="57991EFB">
        <w:rPr/>
        <w:t xml:space="preserve"> </w:t>
      </w:r>
    </w:p>
    <w:p w:rsidR="5CA5C72D" w:rsidP="7E166F5B" w:rsidRDefault="5CA5C72D" w14:noSpellErr="1" w14:paraId="48554471" w14:textId="5A147D69">
      <w:pPr>
        <w:bidi w:val="0"/>
        <w:jc w:val="left"/>
      </w:pPr>
      <w:r w:rsidRPr="7E166F5B" w:rsidR="7E166F5B">
        <w:rPr>
          <w:rFonts w:ascii="Calibri" w:hAnsi="Calibri" w:eastAsia="Calibri" w:cs="Calibri" w:asciiTheme="minorAscii" w:hAnsiTheme="minorAscii" w:eastAsiaTheme="minorAscii" w:cstheme="minorAscii"/>
          <w:b w:val="1"/>
          <w:bCs w:val="1"/>
          <w:color w:val="FF0000"/>
          <w:sz w:val="22"/>
          <w:szCs w:val="22"/>
          <w:lang w:val="en-US"/>
        </w:rPr>
        <w:t>[Quote]</w:t>
      </w:r>
    </w:p>
    <w:p w:rsidR="5CA5C72D" w:rsidP="7E166F5B" w:rsidRDefault="5CA5C72D" w14:noSpellErr="1" w14:paraId="623D17A5" w14:textId="1B76A16E">
      <w:pPr>
        <w:bidi w:val="0"/>
        <w:jc w:val="left"/>
      </w:pP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 xml:space="preserve">Our team </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 xml:space="preserve">played an important role to secure the inclusion of sexual and reproductive health rights in the Post 2015 Framework for Disaster </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Risk Reduction (Sendai, Japan)</w:t>
      </w:r>
      <w:r w:rsidRPr="7E166F5B" w:rsidR="7E166F5B">
        <w:rPr>
          <w:rFonts w:ascii="Calibri" w:hAnsi="Calibri" w:eastAsia="Calibri" w:cs="Calibri" w:asciiTheme="minorAscii" w:hAnsiTheme="minorAscii" w:eastAsiaTheme="minorAscii" w:cstheme="minorAscii"/>
          <w:b w:val="1"/>
          <w:bCs w:val="1"/>
          <w:i w:val="1"/>
          <w:iCs w:val="1"/>
          <w:color w:val="404040" w:themeColor="text1" w:themeTint="BF" w:themeShade="FF"/>
          <w:sz w:val="22"/>
          <w:szCs w:val="22"/>
        </w:rPr>
        <w:t xml:space="preserve"> </w:t>
      </w:r>
    </w:p>
    <w:p w:rsidR="5CA5C72D" w:rsidP="7E166F5B" w:rsidRDefault="5CA5C72D" w14:noSpellErr="1" w14:paraId="45682BF3" w14:textId="0FA08AA9">
      <w:pPr>
        <w:bidi w:val="0"/>
        <w:jc w:val="left"/>
      </w:pP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Our global reach,</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advocacy and e</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xtensive work in partnership with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UNFPA, UNHCR, the World Health Organization, the Red Cross and the Women’s Refugee Commission, puts us in a strong position to engage and influence policy makers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to ensure that sexual and reproductive health and rights are integrated into emergency response at national, regional and international levels.</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rPr>
        <w:t xml:space="preserve"> </w:t>
      </w:r>
    </w:p>
    <w:p w:rsidR="5CA5C72D" w:rsidP="7E166F5B" w:rsidRDefault="5CA5C72D" w14:noSpellErr="1" w14:paraId="1255EA74" w14:textId="630ABE0D">
      <w:pPr>
        <w:bidi w:val="0"/>
        <w:jc w:val="left"/>
      </w:pP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IPPF is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a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steering committee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member of the Inter-Agency Working Group on Reproductive Health in Crises</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(IAWG)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and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pioneered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the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creation and rollout of the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Minimum Initial Service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Package for Reproductive Health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in Crisis Situations (MISP) – a set of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life-saving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activities to be</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implemented at the onset of every humanitarian crisis</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w:t>
      </w:r>
    </w:p>
    <w:p w:rsidR="5CA5C72D" w:rsidP="7E166F5B" w:rsidRDefault="5CA5C72D" w14:noSpellErr="1" w14:paraId="622E3AF5" w14:textId="53C3BA00">
      <w:pPr>
        <w:bidi w:val="0"/>
        <w:jc w:val="left"/>
      </w:pPr>
      <w:r w:rsidRPr="7E166F5B" w:rsidR="7E166F5B">
        <w:rPr>
          <w:rFonts w:ascii="Calibri" w:hAnsi="Calibri" w:eastAsia="Calibri" w:cs="Calibri" w:asciiTheme="minorAscii" w:hAnsiTheme="minorAscii" w:eastAsiaTheme="minorAscii" w:cstheme="minorAscii"/>
          <w:b w:val="1"/>
          <w:bCs w:val="1"/>
          <w:color w:val="FF0000"/>
          <w:sz w:val="22"/>
          <w:szCs w:val="22"/>
        </w:rPr>
        <w:t>[MISP graphic – scaled-</w:t>
      </w:r>
      <w:r w:rsidRPr="7E166F5B" w:rsidR="7E166F5B">
        <w:rPr>
          <w:rFonts w:ascii="Calibri" w:hAnsi="Calibri" w:eastAsia="Calibri" w:cs="Calibri" w:asciiTheme="minorAscii" w:hAnsiTheme="minorAscii" w:eastAsiaTheme="minorAscii" w:cstheme="minorAscii"/>
          <w:b w:val="1"/>
          <w:bCs w:val="1"/>
          <w:color w:val="FF0000"/>
          <w:sz w:val="22"/>
          <w:szCs w:val="22"/>
        </w:rPr>
        <w:t>down</w:t>
      </w:r>
      <w:r w:rsidRPr="7E166F5B" w:rsidR="7E166F5B">
        <w:rPr>
          <w:rFonts w:ascii="Calibri" w:hAnsi="Calibri" w:eastAsia="Calibri" w:cs="Calibri" w:asciiTheme="minorAscii" w:hAnsiTheme="minorAscii" w:eastAsiaTheme="minorAscii" w:cstheme="minorAscii"/>
          <w:b w:val="1"/>
          <w:bCs w:val="1"/>
          <w:color w:val="FF0000"/>
          <w:sz w:val="22"/>
          <w:szCs w:val="22"/>
        </w:rPr>
        <w:t xml:space="preserve"> version of the 5 points]</w:t>
      </w:r>
    </w:p>
    <w:p w:rsidR="5CA5C72D" w:rsidP="57991EFB" w:rsidRDefault="5CA5C72D" w14:paraId="70160ADD" w14:textId="7C6DA0F6" w14:noSpellErr="1">
      <w:pPr>
        <w:pStyle w:val="Heading2"/>
      </w:pPr>
      <w:r w:rsidRPr="57991EFB" w:rsidR="57991EFB">
        <w:rPr/>
        <w:t xml:space="preserve">Investing in innovation to tackle </w:t>
      </w:r>
      <w:r w:rsidRPr="57991EFB" w:rsidR="57991EFB">
        <w:rPr/>
        <w:t>barriers to sexual and reproductive health</w:t>
      </w:r>
      <w:r w:rsidRPr="57991EFB" w:rsidR="57991EFB">
        <w:rPr/>
        <w:t xml:space="preserve"> </w:t>
      </w:r>
      <w:r w:rsidRPr="57991EFB" w:rsidR="57991EFB">
        <w:rPr/>
        <w:t xml:space="preserve"> </w:t>
      </w:r>
    </w:p>
    <w:p w:rsidR="5CA5C72D" w:rsidP="7E166F5B" w:rsidRDefault="5CA5C72D" w14:noSpellErr="1" w14:paraId="5B7B9B3C" w14:textId="585935A1">
      <w:pPr>
        <w:pStyle w:val="Normal"/>
        <w:bidi w:val="0"/>
        <w:jc w:val="left"/>
      </w:pPr>
      <w:r w:rsidRPr="7E166F5B" w:rsidR="7E166F5B">
        <w:rPr>
          <w:rFonts w:ascii="Calibri" w:hAnsi="Calibri" w:eastAsia="Calibri" w:cs="Calibri" w:asciiTheme="minorAscii" w:hAnsiTheme="minorAscii" w:eastAsiaTheme="minorAscii" w:cstheme="minorAscii"/>
          <w:b w:val="1"/>
          <w:bCs w:val="1"/>
          <w:color w:val="FF0000"/>
          <w:sz w:val="22"/>
          <w:szCs w:val="22"/>
        </w:rPr>
        <w:t>[Quote]</w:t>
      </w:r>
    </w:p>
    <w:p w:rsidR="5CA5C72D" w:rsidP="7E166F5B" w:rsidRDefault="5CA5C72D" w14:noSpellErr="1" w14:paraId="78DA66A6" w14:textId="20B0E6F9">
      <w:pPr>
        <w:bidi w:val="0"/>
        <w:jc w:val="left"/>
      </w:pP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"We work with religious leaders in Bangladesh, Myanmar and Palestine to talk about family planning and sexual and reproductive health</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so they can become advocates and supporters of sexual and reproductive rights in crises."</w:t>
      </w: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rPr>
        <w:t xml:space="preserve"> </w:t>
      </w:r>
    </w:p>
    <w:p w:rsidR="5CA5C72D" w:rsidP="7E166F5B" w:rsidRDefault="5CA5C72D" w14:paraId="2845C8D6" w14:textId="49A97BFF">
      <w:pPr>
        <w:bidi w:val="0"/>
        <w:jc w:val="left"/>
      </w:pP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Our approach works because we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are continually adapting and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try</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ing</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new and different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approache</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We work closely with</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religious leaders and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the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military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to improve</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access to life-saving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ser</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vices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We</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fight</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stigma, reduce sexual violence and increase</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community support for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contraceptive</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methods</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by engaging non-health partners in our </w:t>
      </w:r>
      <w:proofErr w:type="spellStart"/>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programmes</w:t>
      </w:r>
      <w:proofErr w:type="spellEnd"/>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w:t>
      </w:r>
    </w:p>
    <w:p w:rsidR="5CA5C72D" w:rsidP="7E166F5B" w:rsidRDefault="5CA5C72D" w14:noSpellErr="1" w14:paraId="4CC38133" w14:textId="62A29139">
      <w:pPr>
        <w:bidi w:val="0"/>
        <w:jc w:val="left"/>
      </w:pPr>
      <w:r w:rsidRPr="7E166F5B" w:rsidR="7E166F5B">
        <w:rPr>
          <w:rFonts w:ascii="Calibri" w:hAnsi="Calibri" w:eastAsia="Calibri" w:cs="Calibri" w:asciiTheme="minorAscii" w:hAnsiTheme="minorAscii" w:eastAsiaTheme="minorAscii" w:cstheme="minorAscii"/>
          <w:b w:val="1"/>
          <w:bCs w:val="1"/>
          <w:color w:val="FF0000"/>
          <w:sz w:val="22"/>
          <w:szCs w:val="22"/>
          <w:lang w:val="en-US"/>
        </w:rPr>
        <w:t>[Case studies]</w:t>
      </w:r>
    </w:p>
    <w:p w:rsidR="5CA5C72D" w:rsidP="57991EFB" w:rsidRDefault="5CA5C72D" w14:paraId="36352D39" w14:textId="35927FB0" w14:noSpellErr="1">
      <w:pPr>
        <w:pStyle w:val="Heading2"/>
      </w:pPr>
      <w:r w:rsidRPr="57991EFB" w:rsidR="57991EFB">
        <w:rPr>
          <w:lang w:val="en-US"/>
        </w:rPr>
        <w:t xml:space="preserve">Pakistan: working with the military to </w:t>
      </w:r>
      <w:r w:rsidRPr="57991EFB" w:rsidR="57991EFB">
        <w:rPr>
          <w:lang w:val="en-US"/>
        </w:rPr>
        <w:t>reach previously unreachable populations</w:t>
      </w:r>
      <w:r w:rsidRPr="57991EFB" w:rsidR="57991EFB">
        <w:rPr/>
        <w:t xml:space="preserve"> </w:t>
      </w:r>
    </w:p>
    <w:p w:rsidR="5CA5C72D" w:rsidP="7E166F5B" w:rsidRDefault="5CA5C72D" w14:noSpellErr="1" w14:paraId="1A0BC45E" w14:textId="0E55D7E7">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Pakistan is a disaster-prone country with the world’s largest population of people affected by conflict a</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nd natural disasters.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The Government of Pakistan typically deploys the Ministry of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Defens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in a crisis to rapidly respond to the urgent and life threatening needs of the people. The army is the first and sometimes the only agency deployed in sensitive areas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during crises. IPPF-Pakistan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R</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PAP)</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trains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the Ministry of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Defense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armed forces and military officials on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life-saving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sexual and reproductive health service delivery, distribution of reproductive health kits and referral/linkages to nearby health units.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Soldiers at the borders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distribute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kits and offer referrals, giving people access to much needed services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57991EFB" w:rsidRDefault="5CA5C72D" w14:paraId="1F4A298A" w14:textId="1B0F9D4B" w14:noSpellErr="1">
      <w:pPr>
        <w:pStyle w:val="Heading2"/>
      </w:pPr>
      <w:r w:rsidRPr="57991EFB" w:rsidR="57991EFB">
        <w:rPr>
          <w:lang w:val="en-US"/>
        </w:rPr>
        <w:t>Working with</w:t>
      </w:r>
      <w:r w:rsidRPr="57991EFB" w:rsidR="57991EFB">
        <w:rPr>
          <w:lang w:val="en-US"/>
        </w:rPr>
        <w:t xml:space="preserve"> religious leaders</w:t>
      </w:r>
      <w:r w:rsidRPr="57991EFB" w:rsidR="57991EFB">
        <w:rPr>
          <w:lang w:val="en-US"/>
        </w:rPr>
        <w:t xml:space="preserve"> to combat prejudice</w:t>
      </w:r>
      <w:r w:rsidRPr="57991EFB" w:rsidR="57991EFB">
        <w:rPr/>
        <w:t xml:space="preserve"> </w:t>
      </w:r>
    </w:p>
    <w:p w:rsidR="5CA5C72D" w:rsidP="7E166F5B" w:rsidRDefault="5CA5C72D" w14:noSpellErr="1" w14:paraId="7C6D4128" w14:textId="644669E7">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In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some contexts women are prevente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d from accessing contraceptive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methods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due to religious beliefs.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To change this perception, we engage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with religious leaders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in a number of contexts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and after years of advocacy, we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are noticing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a significant change in their preaching and teachings. Contrary to the general opinion that religious leaders are uncomfortable in tackling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sexual and reproductive health</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issues we discovered that if advocated properly, they can become strong supporters. </w:t>
      </w:r>
    </w:p>
    <w:p w:rsidR="5CA5C72D" w:rsidP="7E166F5B" w:rsidRDefault="5CA5C72D" w14:noSpellErr="1" w14:paraId="39E0A8F4" w14:textId="1783CBF2">
      <w:pPr>
        <w:pStyle w:val="Normal"/>
        <w:bidi w:val="0"/>
        <w:jc w:val="left"/>
      </w:pP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8"/>
          <w:szCs w:val="28"/>
        </w:rPr>
        <w:t>[SECTION 3]</w:t>
      </w:r>
    </w:p>
    <w:p w:rsidR="5CA5C72D" w:rsidP="57991EFB" w:rsidRDefault="5CA5C72D" w14:paraId="46EF29E8" w14:textId="2CC41971" w14:noSpellErr="1">
      <w:pPr>
        <w:pStyle w:val="Heading1"/>
      </w:pPr>
      <w:r w:rsidRPr="57991EFB" w:rsidR="57991EFB">
        <w:rPr/>
        <w:t xml:space="preserve">On the ground: successes around the world </w:t>
      </w:r>
    </w:p>
    <w:p w:rsidR="5CA5C72D" w:rsidP="7E166F5B" w:rsidRDefault="5CA5C72D" w14:paraId="2E3BB87B" w14:noSpellErr="1" w14:textId="73239C4D">
      <w:pPr>
        <w:bidi w:val="0"/>
        <w:jc w:val="left"/>
      </w:pP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We have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provided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life-saving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sexual and reproductive health services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during</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conflict and natural disasters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for</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more than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highlight w:val="yellow"/>
          <w:lang w:val="en-US"/>
        </w:rPr>
        <w:t>2</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million women, me</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n, boys and girls globally</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5CA5C72D" w:rsidP="7E166F5B" w:rsidRDefault="5CA5C72D" w14:noSpellErr="1" w14:paraId="61DBC14A" w14:textId="3E48536B">
      <w:pPr>
        <w:bidi w:val="0"/>
        <w:jc w:val="left"/>
      </w:pP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Currently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our</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Member Associations are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providing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sexual and reproductive health services in conflict</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or disaster affected countries</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across all regions of the world</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Our success in humanitarian situations is evidenced in the changes to the lives of women and girls living in crises. </w:t>
      </w:r>
    </w:p>
    <w:p w:rsidR="57991EFB" w:rsidP="57991EFB" w:rsidRDefault="57991EFB" w14:noSpellErr="1" w14:paraId="4E4D79DC" w14:textId="63F4219A">
      <w:pPr>
        <w:pStyle w:val="Normal"/>
        <w:bidi w:val="0"/>
        <w:jc w:val="left"/>
      </w:pPr>
      <w:r w:rsidRPr="57991EFB" w:rsidR="57991EFB">
        <w:rPr>
          <w:rFonts w:ascii="Calibri" w:hAnsi="Calibri" w:eastAsia="Calibri" w:cs="Calibri" w:asciiTheme="minorAscii" w:hAnsiTheme="minorAscii" w:eastAsiaTheme="minorAscii" w:cstheme="minorAscii"/>
          <w:b w:val="1"/>
          <w:bCs w:val="1"/>
          <w:color w:val="FF0000"/>
          <w:sz w:val="22"/>
          <w:szCs w:val="22"/>
        </w:rPr>
        <w:t>[Quote]</w:t>
      </w:r>
    </w:p>
    <w:p w:rsidR="57991EFB" w:rsidP="57991EFB" w:rsidRDefault="57991EFB" w14:noSpellErr="1" w14:paraId="1216B968" w14:textId="454B5798">
      <w:pPr>
        <w:bidi w:val="0"/>
        <w:jc w:val="left"/>
      </w:pPr>
      <w:r w:rsidRPr="57991EFB" w:rsidR="57991EF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US"/>
        </w:rPr>
        <w:t xml:space="preserve">"When Tropical Cyclone Winston struck Fiji in 2016 IPPF was </w:t>
      </w:r>
      <w:r w:rsidRPr="57991EFB" w:rsidR="57991EF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US"/>
        </w:rPr>
        <w:t>well positioned</w:t>
      </w:r>
      <w:r w:rsidRPr="57991EFB" w:rsidR="57991EF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US"/>
        </w:rPr>
        <w:t xml:space="preserve"> to respond. </w:t>
      </w:r>
      <w:r w:rsidRPr="57991EFB" w:rsidR="57991EF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US"/>
        </w:rPr>
        <w:t xml:space="preserve">We </w:t>
      </w:r>
      <w:r w:rsidRPr="57991EFB" w:rsidR="57991EF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US"/>
        </w:rPr>
        <w:t xml:space="preserve">had trained teams of nurses, medical staff and hundreds of volunteers and youth peer educators that were mobilized with SRH </w:t>
      </w:r>
      <w:r w:rsidRPr="57991EFB" w:rsidR="57991EF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US"/>
        </w:rPr>
        <w:t>supplies."</w:t>
      </w: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p>
    <w:p w:rsidR="5CA5C72D" w:rsidP="57991EFB" w:rsidRDefault="5CA5C72D" w14:paraId="1EAB2BD8" w14:textId="7CA5AD0E" w14:noSpellErr="1">
      <w:pPr>
        <w:pStyle w:val="Heading2"/>
      </w:pPr>
      <w:r w:rsidRPr="57991EFB" w:rsidR="57991EFB">
        <w:rPr>
          <w:lang w:val="en-US"/>
        </w:rPr>
        <w:t>Developing capacity</w:t>
      </w:r>
      <w:r w:rsidRPr="57991EFB" w:rsidR="57991EFB">
        <w:rPr/>
        <w:t xml:space="preserve"> </w:t>
      </w:r>
    </w:p>
    <w:p w:rsidR="5CA5C72D" w:rsidP="7E166F5B" w:rsidRDefault="5CA5C72D" w14:noSpellErr="1" w14:paraId="1552ED04" w14:textId="276DE88A">
      <w:pPr>
        <w:bidi w:val="0"/>
        <w:jc w:val="left"/>
      </w:pP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We strengthen national capacity to respond to the sexual and reproductive health needs of disaster-affected populations. In keeping with the Paris Declaration’s emphasis on country ownership, we build on the capacity of national partners to mainstream sexual and reproductive health and rights into national preparedness plans.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We also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train national staff in the delivery of </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comprehensive</w:t>
      </w:r>
      <w:r w:rsidRPr="57991EFB" w:rsidR="57991EFB">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rPr>
        <w:t xml:space="preserve"> sexual and reproductive health services in emergencies. </w:t>
      </w:r>
    </w:p>
    <w:p w:rsidR="57991EFB" w:rsidP="57991EFB" w:rsidRDefault="57991EFB" w14:noSpellErr="1" w14:paraId="5F411898" w14:textId="3E77C009">
      <w:pPr>
        <w:pStyle w:val="Normal"/>
        <w:bidi w:val="0"/>
        <w:spacing w:before="0" w:beforeAutospacing="off" w:after="200" w:afterAutospacing="off" w:line="276" w:lineRule="auto"/>
        <w:ind w:left="0" w:right="0"/>
        <w:jc w:val="left"/>
      </w:pPr>
      <w:r w:rsidRPr="57991EFB" w:rsidR="57991EFB">
        <w:rPr>
          <w:rFonts w:ascii="Calibri" w:hAnsi="Calibri" w:eastAsia="Calibri" w:cs="Calibri"/>
          <w:b w:val="1"/>
          <w:bCs w:val="1"/>
          <w:color w:val="FF0000"/>
          <w:sz w:val="22"/>
          <w:szCs w:val="22"/>
          <w:lang w:val="en-AU"/>
        </w:rPr>
        <w:t>[Below as a list]</w:t>
      </w:r>
    </w:p>
    <w:p w:rsidR="57991EFB" w:rsidP="57991EFB" w:rsidRDefault="57991EFB" w14:noSpellErr="1" w14:paraId="7052533F" w14:textId="42CEE97C">
      <w:pPr>
        <w:pStyle w:val="Normal"/>
        <w:bidi w:val="0"/>
        <w:spacing w:before="0" w:beforeAutospacing="off" w:after="200" w:afterAutospacing="off" w:line="276" w:lineRule="auto"/>
        <w:ind w:left="0" w:right="0"/>
        <w:jc w:val="left"/>
      </w:pPr>
      <w:r w:rsidRPr="57991EFB" w:rsidR="57991EFB">
        <w:rPr>
          <w:rFonts w:ascii="Calibri" w:hAnsi="Calibri" w:eastAsia="Calibri" w:cs="Calibri"/>
          <w:sz w:val="22"/>
          <w:szCs w:val="22"/>
          <w:lang w:val="en-AU"/>
        </w:rPr>
        <w:t xml:space="preserve">The following </w:t>
      </w:r>
      <w:r w:rsidRPr="57991EFB" w:rsidR="57991EFB">
        <w:rPr>
          <w:rFonts w:ascii="Calibri" w:hAnsi="Calibri" w:eastAsia="Calibri" w:cs="Calibri"/>
          <w:sz w:val="22"/>
          <w:szCs w:val="22"/>
          <w:lang w:val="en-AU"/>
        </w:rPr>
        <w:t>countries engaged in training and/or integrated the MISP into their national disaster management plans, policies, regulations and/or Standard Operating Procedures in 2015:</w:t>
      </w:r>
      <w:r w:rsidRPr="57991EFB" w:rsidR="57991EFB">
        <w:rPr>
          <w:rFonts w:ascii="Calibri" w:hAnsi="Calibri" w:eastAsia="Calibri" w:cs="Calibri"/>
          <w:sz w:val="22"/>
          <w:szCs w:val="22"/>
          <w:lang w:val="en-AU"/>
        </w:rPr>
        <w:t xml:space="preserve"> </w:t>
      </w:r>
    </w:p>
    <w:p w:rsidR="57991EFB" w:rsidP="57991EFB" w:rsidRDefault="57991EFB" w14:noSpellErr="1" w14:paraId="480DDD79" w14:textId="707DCD6F">
      <w:pPr>
        <w:bidi w:val="0"/>
        <w:jc w:val="left"/>
      </w:pPr>
      <w:r w:rsidRPr="57991EFB" w:rsidR="57991EFB">
        <w:rPr>
          <w:rFonts w:ascii="Calibri" w:hAnsi="Calibri" w:eastAsia="Calibri" w:cs="Calibri"/>
          <w:sz w:val="22"/>
          <w:szCs w:val="22"/>
          <w:lang w:val="en-AU"/>
        </w:rPr>
        <w:t>Afghanistan, Bangladesh, Central African Republic, Côte d’Ivoire</w:t>
      </w:r>
      <w:r w:rsidRPr="57991EFB" w:rsidR="57991EFB">
        <w:rPr>
          <w:rFonts w:ascii="Calibri" w:hAnsi="Calibri" w:eastAsia="Calibri" w:cs="Calibri"/>
          <w:sz w:val="22"/>
          <w:szCs w:val="22"/>
          <w:lang w:val="en-AU"/>
        </w:rPr>
        <w:t xml:space="preserve">, Democratic Republic of Congo, Ethiopia, Fiji, Indonesia, Kenya, Myanmar, Nepal, Pakistan, Papua New Guinea, Philippines, Solomon Islands, Sri Lanka, </w:t>
      </w:r>
      <w:r w:rsidRPr="57991EFB" w:rsidR="57991EFB">
        <w:rPr>
          <w:rFonts w:ascii="Calibri" w:hAnsi="Calibri" w:eastAsia="Calibri" w:cs="Calibri"/>
          <w:sz w:val="22"/>
          <w:szCs w:val="22"/>
          <w:lang w:val="en-AU"/>
        </w:rPr>
        <w:t>Uganda, Vanuatu.</w:t>
      </w:r>
    </w:p>
    <w:p w:rsidR="5CA5C72D" w:rsidP="57991EFB" w:rsidRDefault="5CA5C72D" w14:paraId="10EF8BE4" w14:noSpellErr="1" w14:textId="1B458F4F">
      <w:pPr>
        <w:pStyle w:val="Heading2"/>
      </w:pPr>
      <w:r w:rsidRPr="57991EFB" w:rsidR="57991EFB">
        <w:rPr>
          <w:lang w:val="en-US"/>
        </w:rPr>
        <w:t>SPRINT</w:t>
      </w:r>
    </w:p>
    <w:p w:rsidR="5CA5C72D" w:rsidP="7E166F5B" w:rsidRDefault="5CA5C72D" w14:noSpellErr="1" w14:paraId="7F354579" w14:textId="4C4EFBB1">
      <w:pPr>
        <w:pStyle w:val="Normal"/>
        <w:bidi w:val="0"/>
        <w:jc w:val="left"/>
      </w:pPr>
      <w:r w:rsidRPr="7E166F5B" w:rsidR="7E166F5B">
        <w:rPr>
          <w:rFonts w:ascii="Calibri" w:hAnsi="Calibri" w:eastAsia="Calibri" w:cs="Calibri" w:asciiTheme="minorAscii" w:hAnsiTheme="minorAscii" w:eastAsiaTheme="minorAscii" w:cstheme="minorAscii"/>
          <w:b w:val="1"/>
          <w:bCs w:val="1"/>
          <w:color w:val="FF0000"/>
          <w:sz w:val="22"/>
          <w:szCs w:val="22"/>
          <w:lang w:val="en-US"/>
        </w:rPr>
        <w:t>[SPRINT logo and AUSAID?]</w:t>
      </w:r>
    </w:p>
    <w:p w:rsidR="5CA5C72D" w:rsidP="7E166F5B" w:rsidRDefault="5CA5C72D" w14:paraId="4A28CC72" w14:textId="6E067F7C" w14:noSpellErr="1">
      <w:pPr>
        <w:bidi w:val="0"/>
        <w:jc w:val="left"/>
      </w:pP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IPPF is at the forefront of delivering life-saving services.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Established in 2007 and supported by the Australian Government, the SPRINT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Initiate en</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sures access to essential lifesaving sexual and reproductive services for women, men and children in times of crises.</w:t>
      </w:r>
    </w:p>
    <w:p w:rsidR="5CA5C72D" w:rsidP="7E166F5B" w:rsidRDefault="5CA5C72D" w14:noSpellErr="1" w14:paraId="6E9E04A2" w14:textId="15B78EF1">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The SPRINT Initiative provides the only sexual and reproductive health and rights model in the humanitarian sector connecting the inter-related elements of humanitarian action: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prevention and preparedness, response, recovery and resilience. </w:t>
      </w:r>
      <w:r w:rsidRPr="7E166F5B" w:rsidR="7E166F5B">
        <w:rPr>
          <w:rFonts w:ascii="Calibri" w:hAnsi="Calibri" w:eastAsia="Calibri" w:cs="Calibri" w:asciiTheme="minorAscii" w:hAnsiTheme="minorAscii" w:eastAsiaTheme="minorAscii" w:cstheme="minorAscii"/>
          <w:b w:val="1"/>
          <w:bCs w:val="1"/>
          <w:color w:val="FF0000"/>
          <w:sz w:val="22"/>
          <w:szCs w:val="22"/>
          <w:lang w:val="en-US"/>
        </w:rPr>
        <w:t>[Circle diagram of action]</w:t>
      </w:r>
    </w:p>
    <w:p w:rsidR="5CA5C72D" w:rsidP="7E166F5B" w:rsidRDefault="5CA5C72D" w14:paraId="20DE2DCF" w14:noSpellErr="1" w14:textId="39A736FC">
      <w:pPr>
        <w:bidi w:val="0"/>
        <w:jc w:val="left"/>
      </w:pP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B</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ridg</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ing</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the gap between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development and humanitarian</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work</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and is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at th</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e core of the SPRINT i</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nitiative:</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5CA5C72D" w:rsidP="7E166F5B" w:rsidRDefault="5CA5C72D" w14:noSpellErr="1" w14:paraId="38EDA691" w14:textId="3B00ABFF">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upport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ing</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the establishment of plans and policies for MISP implementation before crises hit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1BE95A5E" w14:textId="5162CC11">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Preparing</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national partners by developing capacity in regions at risk of disaster and training key stakeholders in sexual and reproductive health in emergencies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74CE4377" w14:textId="6175077F">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Providing</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technical assistance, funding and surge capacity to help countries ensure MISP implementation and respond to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life-saving sexual and reproductive health needs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in emergency.</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5622B25D" w14:textId="2B911865">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upport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ing</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the transition to more comprehensive sexual and reproductive health services to recover post-crisis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74C8EBFF" w14:textId="37DE078C">
      <w:pPr>
        <w:pStyle w:val="Normal"/>
        <w:bidi w:val="0"/>
        <w:ind w:left="0"/>
        <w:jc w:val="left"/>
      </w:pP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By supporting national partners and through Inter-agency coordination in the implementation of the MISP, SPRINT is making strides in decreasing the global gap in SRH in crises.</w:t>
      </w:r>
    </w:p>
    <w:p w:rsidR="5CA5C72D" w:rsidP="7E166F5B" w:rsidRDefault="5CA5C72D" w14:paraId="72B0FB4D" w14:textId="503A3324" w14:noSpellErr="1">
      <w:pPr>
        <w:bidi w:val="0"/>
        <w:jc w:val="left"/>
      </w:pP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rPr>
        <w:t xml:space="preserve">[SPRINT </w:t>
      </w: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rPr>
        <w:t>Fast Facts]</w:t>
      </w:r>
    </w:p>
    <w:p w:rsidR="5CA5C72D" w:rsidP="7E166F5B" w:rsidRDefault="5CA5C72D" w14:noSpellErr="1" w14:paraId="2878898D" w14:textId="3B59B939">
      <w:pPr>
        <w:pStyle w:val="Normal"/>
        <w:bidi w:val="0"/>
        <w:jc w:val="left"/>
      </w:pPr>
      <w:r w:rsidRPr="7E166F5B" w:rsidR="7E166F5B">
        <w:rPr>
          <w:rFonts w:ascii="Calibri" w:hAnsi="Calibri" w:eastAsia="Calibri" w:cs="Calibri" w:asciiTheme="minorAscii" w:hAnsiTheme="minorAscii" w:eastAsiaTheme="minorAscii" w:cstheme="minorAscii"/>
          <w:b w:val="1"/>
          <w:bCs w:val="1"/>
          <w:color w:val="FF0000"/>
          <w:sz w:val="22"/>
          <w:szCs w:val="22"/>
        </w:rPr>
        <w:t>[</w:t>
      </w:r>
      <w:r w:rsidRPr="7E166F5B" w:rsidR="7E166F5B">
        <w:rPr>
          <w:rFonts w:ascii="Calibri" w:hAnsi="Calibri" w:eastAsia="Calibri" w:cs="Calibri" w:asciiTheme="minorAscii" w:hAnsiTheme="minorAscii" w:eastAsiaTheme="minorAscii" w:cstheme="minorAscii"/>
          <w:b w:val="1"/>
          <w:bCs w:val="1"/>
          <w:color w:val="FF0000"/>
          <w:sz w:val="22"/>
          <w:szCs w:val="22"/>
        </w:rPr>
        <w:t>Info</w:t>
      </w:r>
      <w:r w:rsidRPr="7E166F5B" w:rsidR="7E166F5B">
        <w:rPr>
          <w:rFonts w:ascii="Calibri" w:hAnsi="Calibri" w:eastAsia="Calibri" w:cs="Calibri" w:asciiTheme="minorAscii" w:hAnsiTheme="minorAscii" w:eastAsiaTheme="minorAscii" w:cstheme="minorAscii"/>
          <w:b w:val="1"/>
          <w:bCs w:val="1"/>
          <w:color w:val="FF0000"/>
          <w:sz w:val="22"/>
          <w:szCs w:val="22"/>
        </w:rPr>
        <w:t>graphic</w:t>
      </w:r>
      <w:r w:rsidRPr="7E166F5B" w:rsidR="7E166F5B">
        <w:rPr>
          <w:rFonts w:ascii="Calibri" w:hAnsi="Calibri" w:eastAsia="Calibri" w:cs="Calibri" w:asciiTheme="minorAscii" w:hAnsiTheme="minorAscii" w:eastAsiaTheme="minorAscii" w:cstheme="minorAscii"/>
          <w:b w:val="1"/>
          <w:bCs w:val="1"/>
          <w:color w:val="FF0000"/>
          <w:sz w:val="22"/>
          <w:szCs w:val="22"/>
        </w:rPr>
        <w:t xml:space="preserve">/ pictograms] </w:t>
      </w:r>
    </w:p>
    <w:p w:rsidR="5CA5C72D" w:rsidP="7E166F5B" w:rsidRDefault="5CA5C72D" w14:noSpellErr="1" w14:paraId="2AB24C15" w14:textId="564F6A5C">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highlight w:val="yellow"/>
          <w:lang w:val="en-US"/>
        </w:rPr>
        <w:t>R</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highlight w:val="yellow"/>
          <w:lang w:val="en-US"/>
        </w:rPr>
        <w:t>esponded to 62 emergencies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3378439E" w14:textId="3F344A5B">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highlight w:val="yellow"/>
          <w:lang w:val="en-US"/>
        </w:rPr>
        <w:t>Supported 95 countries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7BB2F13B" w14:textId="14E58384">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highlight w:val="yellow"/>
          <w:lang w:val="en-US"/>
        </w:rPr>
        <w:t xml:space="preserve">Reached 800,000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highlight w:val="yellow"/>
          <w:lang w:val="en-US"/>
        </w:rPr>
        <w:t>clients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57488485" w14:textId="3CE85573">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highlight w:val="yellow"/>
          <w:lang w:val="en-US"/>
        </w:rPr>
        <w:t>77 percent of our clients are women and girls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3B41B5FB" w14:textId="6BF17D52">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highlight w:val="yellow"/>
          <w:lang w:val="en-US"/>
        </w:rPr>
        <w:t>1700+ trainers in 19 countries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5839A1BD" w14:textId="3868086C">
      <w:pPr>
        <w:pStyle w:val="ListParagraph"/>
        <w:numPr>
          <w:ilvl w:val="0"/>
          <w:numId w:val="1"/>
        </w:numPr>
        <w:bidi w:val="0"/>
        <w:ind w:left="810"/>
        <w:jc w:val="left"/>
        <w:rPr>
          <w:rFonts w:ascii="Calibri" w:hAnsi="Calibri" w:eastAsia="Calibri" w:cs="Calibri" w:asciiTheme="minorAscii" w:hAnsiTheme="minorAscii" w:eastAsiaTheme="minorAscii" w:cstheme="minorAscii"/>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highlight w:val="yellow"/>
          <w:lang w:val="en-US"/>
        </w:rPr>
        <w:t>Sexual and reproductive health integrated into 30+ policies</w:t>
      </w:r>
      <w:r w:rsidRPr="7E166F5B" w:rsidR="7E166F5B">
        <w:rPr>
          <w:rFonts w:ascii="Arial" w:hAnsi="Arial" w:eastAsia="Arial" w:cs="Arial"/>
          <w:color w:val="005294"/>
          <w:sz w:val="22"/>
          <w:szCs w:val="22"/>
        </w:rPr>
        <w:t xml:space="preserve"> </w:t>
      </w:r>
    </w:p>
    <w:p w:rsidR="5CA5C72D" w:rsidP="7E166F5B" w:rsidRDefault="5CA5C72D" w14:noSpellErr="1" w14:paraId="01C0BA57" w14:textId="1356CCDE">
      <w:pPr>
        <w:pStyle w:val="Normal"/>
        <w:bidi w:val="0"/>
        <w:jc w:val="left"/>
      </w:pPr>
      <w:r w:rsidRPr="7E166F5B" w:rsidR="7E166F5B">
        <w:rPr>
          <w:rFonts w:ascii="Calibri" w:hAnsi="Calibri" w:eastAsia="Calibri" w:cs="Calibri" w:asciiTheme="minorAscii" w:hAnsiTheme="minorAscii" w:eastAsiaTheme="minorAscii" w:cstheme="minorAscii"/>
          <w:b w:val="1"/>
          <w:bCs w:val="1"/>
          <w:color w:val="FF0000"/>
          <w:sz w:val="22"/>
          <w:szCs w:val="22"/>
          <w:lang w:val="en-US"/>
        </w:rPr>
        <w:t>[Case study]</w:t>
      </w:r>
    </w:p>
    <w:p w:rsidR="5CA5C72D" w:rsidP="57991EFB" w:rsidRDefault="5CA5C72D" w14:paraId="4675AA65" w14:noSpellErr="1" w14:textId="41620510">
      <w:pPr>
        <w:pStyle w:val="Heading2"/>
      </w:pPr>
      <w:r w:rsidRPr="57991EFB" w:rsidR="57991EFB">
        <w:rPr>
          <w:lang w:val="en-US"/>
        </w:rPr>
        <w:t>Sri Lanka: c</w:t>
      </w:r>
      <w:r w:rsidRPr="57991EFB" w:rsidR="57991EFB">
        <w:rPr>
          <w:lang w:val="en-US"/>
        </w:rPr>
        <w:t xml:space="preserve">apacity </w:t>
      </w:r>
      <w:r w:rsidRPr="57991EFB" w:rsidR="57991EFB">
        <w:rPr>
          <w:lang w:val="en-US"/>
        </w:rPr>
        <w:t>development</w:t>
      </w:r>
      <w:r w:rsidRPr="57991EFB" w:rsidR="57991EFB">
        <w:rPr>
          <w:lang w:val="en-US"/>
        </w:rPr>
        <w:t xml:space="preserve"> in </w:t>
      </w:r>
      <w:r w:rsidRPr="57991EFB" w:rsidR="57991EFB">
        <w:rPr>
          <w:lang w:val="en-US"/>
        </w:rPr>
        <w:t>complex emergency setting</w:t>
      </w:r>
      <w:r w:rsidRPr="57991EFB" w:rsidR="57991EFB">
        <w:rPr>
          <w:lang w:val="en-US"/>
        </w:rPr>
        <w:t>s</w:t>
      </w:r>
      <w:r w:rsidRPr="57991EFB" w:rsidR="57991EFB">
        <w:rPr/>
        <w:t xml:space="preserve"> </w:t>
      </w:r>
    </w:p>
    <w:p w:rsidR="5CA5C72D" w:rsidP="7E166F5B" w:rsidRDefault="5CA5C72D" w14:noSpellErr="1" w14:paraId="7F64348D" w14:textId="155C11C5">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The Family Planning Association of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Sri Lanka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FPASL</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respond</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ed</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quickly when severe flooding began on Sri Lanka’s east coast in 2011. Having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already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been trained on the M</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inimum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I</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nitial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ervices Package (MISP)</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FPASL worked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with other national organizations, and were able to strengthen on-the-ground access to sexual and reproductive health services and information.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FPASL worked with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UNFPA and the Ministry of Health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to reach out to marginalized communities affected by both the conflict and flooding. More than 1</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500 mobile clinics and 100 static clinics were established benefitting tens of thousands of people.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paraId="552E82C7" w14:textId="27E53313">
      <w:pPr>
        <w:bidi w:val="0"/>
        <w:jc w:val="left"/>
      </w:pP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FPASL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managed to</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avert</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the majority of preventable</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maternal and neonatal deaths du</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e to our commitment to implementing the MISP with the support of government and other non-profit agencies</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said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FPASL Medical Director, Dr</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Sumithra</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Tissera</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p>
    <w:p w:rsidR="5CA5C72D" w:rsidP="57991EFB" w:rsidRDefault="5CA5C72D" w14:paraId="0F561401" w14:textId="7DF3E6A6" w14:noSpellErr="1">
      <w:pPr>
        <w:pStyle w:val="Heading2"/>
      </w:pPr>
      <w:r w:rsidRPr="57991EFB" w:rsidR="57991EFB">
        <w:rPr>
          <w:lang w:val="en-US"/>
        </w:rPr>
        <w:t>Being where it</w:t>
      </w:r>
      <w:r w:rsidRPr="57991EFB" w:rsidR="57991EFB">
        <w:rPr>
          <w:lang w:val="en-US"/>
        </w:rPr>
        <w:t xml:space="preserve"> counts</w:t>
      </w:r>
    </w:p>
    <w:p w:rsidR="5CA5C72D" w:rsidP="7E166F5B" w:rsidRDefault="5CA5C72D" w14:noSpellErr="1" w14:paraId="09C81312" w14:textId="13C06603">
      <w:pPr>
        <w:pStyle w:val="Normal"/>
        <w:bidi w:val="0"/>
        <w:jc w:val="left"/>
      </w:pP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Having established partnerships in 170 countries means we are often the first to respond when a crisis occurs. Our surge capacity to scale up during a disaster and continue life-saving services is substantial.</w:t>
      </w:r>
    </w:p>
    <w:p w:rsidR="5CA5C72D" w:rsidP="7E166F5B" w:rsidRDefault="5CA5C72D" w14:paraId="573CB96D" w14:textId="5FD92632" w14:noSpellErr="1">
      <w:pPr>
        <w:bidi w:val="0"/>
        <w:jc w:val="left"/>
      </w:pPr>
      <w:r w:rsidRPr="57991EFB" w:rsidR="57991EFB">
        <w:rPr>
          <w:rFonts w:ascii="Calibri" w:hAnsi="Calibri" w:eastAsia="Calibri" w:cs="Calibri"/>
          <w:b w:val="1"/>
          <w:bCs w:val="1"/>
          <w:color w:val="FF0000"/>
          <w:sz w:val="22"/>
          <w:szCs w:val="22"/>
        </w:rPr>
        <w:t>[Quotes – plot on a map?]</w:t>
      </w:r>
    </w:p>
    <w:p w:rsidR="5CA5C72D" w:rsidP="7E166F5B" w:rsidRDefault="5CA5C72D" w14:paraId="4E9A309D" w14:textId="755A848C" w14:noSpellErr="1">
      <w:pPr>
        <w:pStyle w:val="Normal"/>
        <w:bidi w:val="0"/>
        <w:jc w:val="left"/>
      </w:pP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2"/>
          <w:szCs w:val="22"/>
        </w:rPr>
        <w:t>LATIN AMERICA AND THE CARIBBEAN</w:t>
      </w:r>
    </w:p>
    <w:p w:rsidR="5CA5C72D" w:rsidP="7E166F5B" w:rsidRDefault="5CA5C72D" w14:noSpellErr="1" w14:paraId="6DC635B3" w14:textId="1E4F27E0">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“Women often lack the choice and the voice to refuse sex, much less negotiate condom use. We offer practical solutions that help women cope with the realities of their daily lives.”</w:t>
      </w:r>
    </w:p>
    <w:p w:rsidR="5CA5C72D" w:rsidP="7E166F5B" w:rsidRDefault="5CA5C72D" w14:paraId="3DE0B02B" w14:textId="4629491B">
      <w:pPr>
        <w:bidi w:val="0"/>
        <w:jc w:val="left"/>
      </w:pP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Dr.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Pío</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Iván</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 Gómez, Senior Medical Advisor</w:t>
      </w:r>
    </w:p>
    <w:p w:rsidR="5CA5C72D" w:rsidP="7E166F5B" w:rsidRDefault="5CA5C72D" w14:paraId="5DE85F81" w14:textId="42866340">
      <w:pPr>
        <w:bidi w:val="0"/>
        <w:jc w:val="left"/>
      </w:pP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In Latin America and the Caribbean, IPPF has provided tens of thousands of women and young people with essential reproductive services, counselling and medical advice since the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Zika</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 outbreak including support on gender-based violence.</w:t>
      </w:r>
    </w:p>
    <w:p w:rsidR="5CA5C72D" w:rsidP="7E166F5B" w:rsidRDefault="5CA5C72D" w14:paraId="4A3C07DE" w14:textId="116B2BF3" w14:noSpellErr="1">
      <w:pPr>
        <w:bidi w:val="0"/>
        <w:jc w:val="left"/>
      </w:pP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2"/>
          <w:szCs w:val="22"/>
        </w:rPr>
        <w:t>LIBERIA</w:t>
      </w:r>
    </w:p>
    <w:p w:rsidR="5CA5C72D" w:rsidP="7E166F5B" w:rsidRDefault="5CA5C72D" w14:noSpellErr="1" w14:paraId="458721C4" w14:textId="1E76F689">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“I went to all the hospitals and was refused. Then I heard about Planned Parenthood and they helped me and my baby.”</w:t>
      </w:r>
    </w:p>
    <w:p w:rsidR="5CA5C72D" w:rsidP="7E166F5B" w:rsidRDefault="5CA5C72D" w14:paraId="16ADA85B" w14:textId="54737980">
      <w:pPr>
        <w:bidi w:val="0"/>
        <w:jc w:val="left"/>
      </w:pP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Jennah</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 Zoe and her daughter, who fell sick during the Ebola outbreak.</w:t>
      </w:r>
    </w:p>
    <w:p w:rsidR="5CA5C72D" w:rsidP="7E166F5B" w:rsidRDefault="5CA5C72D" w14:noSpellErr="1" w14:paraId="4E980101" w14:textId="187EE3E0">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IPPF, through the Planned Parenthood Association of Liberia, kept all its facilities open during the outbreak providing essential maternal and child health, including safe delivery of babies. While being an integral part of the government’s Ebola response, they provided over 100,000 lifesaving women and young people, including those with disabilities, sexual and reproductive health information and services. </w:t>
      </w:r>
      <w:r w:rsidRPr="7E166F5B" w:rsidR="7E166F5B">
        <w:rPr>
          <w:rFonts w:ascii="Calibri" w:hAnsi="Calibri" w:eastAsia="Calibri" w:cs="Calibri" w:asciiTheme="minorAscii" w:hAnsiTheme="minorAscii" w:eastAsiaTheme="minorAscii" w:cstheme="minorAscii"/>
          <w:color w:val="FF0000"/>
          <w:sz w:val="22"/>
          <w:szCs w:val="22"/>
        </w:rPr>
        <w:t>[Data graphic on services and clients]</w:t>
      </w:r>
    </w:p>
    <w:p w:rsidR="5CA5C72D" w:rsidP="7E166F5B" w:rsidRDefault="5CA5C72D" w14:paraId="4803447A" w14:textId="39677870" w14:noSpellErr="1">
      <w:pPr>
        <w:bidi w:val="0"/>
        <w:jc w:val="left"/>
      </w:pP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2"/>
          <w:szCs w:val="22"/>
        </w:rPr>
        <w:t>SYRIA</w:t>
      </w:r>
    </w:p>
    <w:p w:rsidR="5CA5C72D" w:rsidP="7E166F5B" w:rsidRDefault="5CA5C72D" w14:noSpellErr="1" w14:paraId="5BF33F34" w14:textId="1D42050F">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"When a woman comes to our services she is lost, without hope. Last year we helped 900,000 women and children find hope."</w:t>
      </w:r>
    </w:p>
    <w:p w:rsidR="5CA5C72D" w:rsidP="7E166F5B" w:rsidRDefault="5CA5C72D" w14:noSpellErr="1" w14:paraId="30C08F0B" w14:textId="7CF318CC">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Syrian Family Planning Association Executive Director Dr. Lama</w:t>
      </w:r>
    </w:p>
    <w:p w:rsidR="5CA5C72D" w:rsidP="7E166F5B" w:rsidRDefault="5CA5C72D" w14:noSpellErr="1" w14:paraId="7F426D1C" w14:textId="1305BA7D">
      <w:pPr>
        <w:bidi w:val="0"/>
        <w:jc w:val="left"/>
      </w:pP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In Syria, IPPF provides a wide range of primary, reproductive and sexual health care alongside psychosocial support.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The </w:t>
      </w:r>
      <w:r w:rsidRPr="57991EFB" w:rsidR="57991EFB">
        <w:rPr>
          <w:rFonts w:ascii="Calibri" w:hAnsi="Calibri" w:eastAsia="Calibri" w:cs="Calibri" w:asciiTheme="minorAscii" w:hAnsiTheme="minorAscii" w:eastAsiaTheme="minorAscii" w:cstheme="minorAscii"/>
          <w:sz w:val="22"/>
          <w:szCs w:val="22"/>
          <w:lang w:val="en-AU"/>
        </w:rPr>
        <w:t>Syrian Family Planning Association</w:t>
      </w:r>
      <w:r w:rsidRPr="57991EFB" w:rsidR="57991EFB">
        <w:rPr>
          <w:rFonts w:ascii="Calibri" w:hAnsi="Calibri" w:eastAsia="Calibri" w:cs="Calibri" w:asciiTheme="minorAscii" w:hAnsiTheme="minorAscii" w:eastAsiaTheme="minorAscii" w:cstheme="minorAscii"/>
          <w:sz w:val="22"/>
          <w:szCs w:val="22"/>
          <w:lang w:val="en-AU"/>
        </w:rPr>
        <w:t xml:space="preserve"> (SFPA) is on the front line when it comes to dealing with the less </w:t>
      </w:r>
      <w:r w:rsidRPr="57991EFB" w:rsidR="57991EFB">
        <w:rPr>
          <w:rFonts w:ascii="Calibri" w:hAnsi="Calibri" w:eastAsia="Calibri" w:cs="Calibri" w:asciiTheme="minorAscii" w:hAnsiTheme="minorAscii" w:eastAsiaTheme="minorAscii" w:cstheme="minorAscii"/>
          <w:sz w:val="22"/>
          <w:szCs w:val="22"/>
          <w:lang w:val="en-AU"/>
        </w:rPr>
        <w:t>reported consequence of every war:</w:t>
      </w:r>
      <w:r w:rsidRPr="57991EFB" w:rsidR="57991EFB">
        <w:rPr>
          <w:rFonts w:ascii="Calibri" w:hAnsi="Calibri" w:eastAsia="Calibri" w:cs="Calibri" w:asciiTheme="minorAscii" w:hAnsiTheme="minorAscii" w:eastAsiaTheme="minorAscii" w:cstheme="minorAscii"/>
          <w:sz w:val="22"/>
          <w:szCs w:val="22"/>
          <w:lang w:val="en-AU"/>
        </w:rPr>
        <w:t xml:space="preserve"> sexual and reproductive health and rights. Since the beginning of the ongoing war in Syria SFPA has scaled up its services to meet an ever increasing need. In 2015, SFPA provided 2,372,531 reproductive health services, more than double the services provided in 2014.  </w:t>
      </w:r>
      <w:r w:rsidRPr="57991EFB" w:rsidR="57991EFB">
        <w:rPr>
          <w:rFonts w:ascii="Calibri" w:hAnsi="Calibri" w:eastAsia="Calibri" w:cs="Calibri" w:asciiTheme="minorAscii" w:hAnsiTheme="minorAscii" w:eastAsiaTheme="minorAscii" w:cstheme="minorAscii"/>
          <w:sz w:val="22"/>
          <w:szCs w:val="22"/>
          <w:lang w:val="en-AU"/>
        </w:rPr>
        <w:t>Paediatric</w:t>
      </w:r>
      <w:r w:rsidRPr="57991EFB" w:rsidR="57991EFB">
        <w:rPr>
          <w:rFonts w:ascii="Calibri" w:hAnsi="Calibri" w:eastAsia="Calibri" w:cs="Calibri" w:asciiTheme="minorAscii" w:hAnsiTheme="minorAscii" w:eastAsiaTheme="minorAscii" w:cstheme="minorAscii"/>
          <w:sz w:val="22"/>
          <w:szCs w:val="22"/>
          <w:lang w:val="en-AU"/>
        </w:rPr>
        <w:t xml:space="preserve"> services increased by 126%</w:t>
      </w:r>
      <w:r w:rsidRPr="57991EFB" w:rsidR="57991EFB">
        <w:rPr>
          <w:rFonts w:ascii="Calibri" w:hAnsi="Calibri" w:eastAsia="Calibri" w:cs="Calibri" w:asciiTheme="minorAscii" w:hAnsiTheme="minorAscii" w:eastAsiaTheme="minorAscii" w:cstheme="minorAscii"/>
          <w:sz w:val="22"/>
          <w:szCs w:val="22"/>
          <w:lang w:val="en-AU"/>
        </w:rPr>
        <w:t xml:space="preserve"> and gender-based violence and Clinical Management of Rape (CMR) services increased by 72%</w:t>
      </w:r>
      <w:r w:rsidRPr="57991EFB" w:rsidR="57991EFB">
        <w:rPr>
          <w:rFonts w:ascii="Calibri" w:hAnsi="Calibri" w:eastAsia="Calibri" w:cs="Calibri" w:asciiTheme="minorAscii" w:hAnsiTheme="minorAscii" w:eastAsiaTheme="minorAscii" w:cstheme="minorAscii"/>
          <w:sz w:val="22"/>
          <w:szCs w:val="22"/>
          <w:lang w:val="en-AU"/>
        </w:rPr>
        <w:t xml:space="preserve">. </w:t>
      </w:r>
    </w:p>
    <w:p w:rsidR="5CA5C72D" w:rsidP="7E166F5B" w:rsidRDefault="5CA5C72D" w14:paraId="376FE3BC" w14:noSpellErr="1" w14:textId="1BC96D27">
      <w:pPr>
        <w:bidi w:val="0"/>
        <w:jc w:val="left"/>
      </w:pPr>
      <w:r w:rsidRPr="57991EFB" w:rsidR="57991EFB">
        <w:rPr>
          <w:rFonts w:ascii="Calibri" w:hAnsi="Calibri" w:eastAsia="Calibri" w:cs="Calibri" w:asciiTheme="minorAscii" w:hAnsiTheme="minorAscii" w:eastAsiaTheme="minorAscii" w:cstheme="minorAscii"/>
          <w:color w:val="FF0000"/>
          <w:sz w:val="22"/>
          <w:szCs w:val="22"/>
        </w:rPr>
        <w:t>[</w:t>
      </w:r>
      <w:r w:rsidRPr="57991EFB" w:rsidR="57991EFB">
        <w:rPr>
          <w:rFonts w:ascii="Calibri" w:hAnsi="Calibri" w:eastAsia="Calibri" w:cs="Calibri" w:asciiTheme="minorAscii" w:hAnsiTheme="minorAscii" w:eastAsiaTheme="minorAscii" w:cstheme="minorAscii"/>
          <w:color w:val="FF0000"/>
          <w:sz w:val="22"/>
          <w:szCs w:val="22"/>
        </w:rPr>
        <w:t>Asset Bank image ID824]</w:t>
      </w:r>
    </w:p>
    <w:p w:rsidR="5CA5C72D" w:rsidP="7E166F5B" w:rsidRDefault="5CA5C72D" w14:paraId="352819EB" w14:textId="29C7CB8B" w14:noSpellErr="1">
      <w:pPr>
        <w:bidi w:val="0"/>
        <w:jc w:val="left"/>
      </w:pP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2"/>
          <w:szCs w:val="22"/>
        </w:rPr>
        <w:t>FIJI</w:t>
      </w:r>
    </w:p>
    <w:p w:rsidR="5CA5C72D" w:rsidP="7E166F5B" w:rsidRDefault="5CA5C72D" w14:noSpellErr="1" w14:paraId="2241881E" w14:textId="2FD4FCDA">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“I have never experienced such a strong cyclone in my 77 years of life.”</w:t>
      </w:r>
    </w:p>
    <w:p w:rsidR="5CA5C72D" w:rsidP="7E166F5B" w:rsidRDefault="5CA5C72D" w14:paraId="46356923" w14:textId="3F477F81">
      <w:pPr>
        <w:bidi w:val="0"/>
        <w:jc w:val="left"/>
      </w:pP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Jokaveti</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Bavou</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Ra, Fiji. Her village was devastated by category 5 Cyclone Winston.</w:t>
      </w:r>
    </w:p>
    <w:p w:rsidR="5CA5C72D" w:rsidP="7E166F5B" w:rsidRDefault="5CA5C72D" w14:noSpellErr="1" w14:paraId="137D5FC7" w14:textId="066E1F71">
      <w:pPr>
        <w:bidi w:val="0"/>
        <w:jc w:val="left"/>
      </w:pP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IPPF worked with the support of the government to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reach</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 thousands of women with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life-saving reproductive health services. </w:t>
      </w:r>
      <w:r w:rsidRPr="57991EFB" w:rsidR="57991EFB">
        <w:rPr>
          <w:rFonts w:ascii="Calibri" w:hAnsi="Calibri" w:eastAsia="Calibri" w:cs="Calibri"/>
          <w:sz w:val="22"/>
          <w:szCs w:val="22"/>
          <w:lang w:val="en-AU"/>
        </w:rPr>
        <w:t>Within one month of the cyclone’s landfall 37 medical camps reached 868 clients, including 122 pregnant women and 272 breastfeeding women</w:t>
      </w:r>
      <w:r w:rsidRPr="57991EFB" w:rsidR="57991EFB">
        <w:rPr>
          <w:rFonts w:ascii="Calibri" w:hAnsi="Calibri" w:eastAsia="Calibri" w:cs="Calibri"/>
          <w:sz w:val="22"/>
          <w:szCs w:val="22"/>
          <w:lang w:val="en-AU"/>
        </w:rPr>
        <w:t>. 868 dignity kits were provided to women and adolescent girls. Condoms and contraceptives were provided to 556 clients.</w:t>
      </w:r>
    </w:p>
    <w:p w:rsidR="5CA5C72D" w:rsidP="7E166F5B" w:rsidRDefault="5CA5C72D" w14:paraId="3B309C86" w14:noSpellErr="1" w14:textId="09607AD3">
      <w:pPr>
        <w:bidi w:val="0"/>
        <w:jc w:val="left"/>
      </w:pPr>
      <w:r w:rsidRPr="57991EFB" w:rsidR="57991EFB">
        <w:rPr>
          <w:rFonts w:ascii="Calibri" w:hAnsi="Calibri" w:eastAsia="Calibri" w:cs="Calibri" w:asciiTheme="minorAscii" w:hAnsiTheme="minorAscii" w:eastAsiaTheme="minorAscii" w:cstheme="minorAscii"/>
          <w:color w:val="FF0000"/>
          <w:sz w:val="22"/>
          <w:szCs w:val="22"/>
        </w:rPr>
        <w:t>[Asset Bank image ID44538]</w:t>
      </w:r>
    </w:p>
    <w:p w:rsidR="5CA5C72D" w:rsidP="7E166F5B" w:rsidRDefault="5CA5C72D" w14:paraId="6ADD7BAE" w14:textId="6F500570" w14:noSpellErr="1">
      <w:pPr>
        <w:bidi w:val="0"/>
        <w:jc w:val="left"/>
      </w:pPr>
      <w:r w:rsidRPr="57991EFB" w:rsidR="57991EFB">
        <w:rPr>
          <w:rFonts w:ascii="Calibri" w:hAnsi="Calibri" w:eastAsia="Calibri" w:cs="Calibri" w:asciiTheme="minorAscii" w:hAnsiTheme="minorAscii" w:eastAsiaTheme="minorAscii" w:cstheme="minorAscii"/>
          <w:b w:val="1"/>
          <w:bCs w:val="1"/>
          <w:color w:val="000000" w:themeColor="text1" w:themeTint="FF" w:themeShade="FF"/>
          <w:sz w:val="22"/>
          <w:szCs w:val="22"/>
        </w:rPr>
        <w:t>NEPAL</w:t>
      </w:r>
    </w:p>
    <w:p w:rsidR="5CA5C72D" w:rsidP="7E166F5B" w:rsidRDefault="5CA5C72D" w14:noSpellErr="1" w14:paraId="4692F025" w14:textId="67557E81">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“I’m very happy that at the camp people thought about a woman’s needs, especially a new mother’s needs. I’m really grateful that for once, my requirements have been considered.”</w:t>
      </w:r>
    </w:p>
    <w:p w:rsidR="5CA5C72D" w:rsidP="7E166F5B" w:rsidRDefault="5CA5C72D" w14:paraId="3F4F7309" w14:textId="6DE4DEFF">
      <w:pPr>
        <w:bidi w:val="0"/>
        <w:jc w:val="left"/>
      </w:pP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P</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arvarti</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rPr>
        <w:t xml:space="preserve"> and her newborn baby received an IPPF dignity kit following the 7.8 magnitude earthquake.</w:t>
      </w:r>
    </w:p>
    <w:p w:rsidR="57991EFB" w:rsidP="57991EFB" w:rsidRDefault="57991EFB" w14:noSpellErr="1" w14:paraId="66A975B7" w14:textId="30B738D3">
      <w:pPr>
        <w:bidi w:val="0"/>
        <w:jc w:val="left"/>
      </w:pPr>
      <w:r w:rsidRPr="57991EFB" w:rsidR="57991EFB">
        <w:rPr>
          <w:rFonts w:ascii="Calibri" w:hAnsi="Calibri" w:eastAsia="Calibri" w:cs="Calibri" w:asciiTheme="minorAscii" w:hAnsiTheme="minorAscii" w:eastAsiaTheme="minorAscii" w:cstheme="minorAscii"/>
          <w:sz w:val="22"/>
          <w:szCs w:val="22"/>
          <w:lang w:val="en-AU"/>
        </w:rPr>
        <w:t xml:space="preserve">Within a month, we had </w:t>
      </w:r>
      <w:r w:rsidRPr="57991EFB" w:rsidR="57991EFB">
        <w:rPr>
          <w:rFonts w:ascii="Calibri" w:hAnsi="Calibri" w:eastAsia="Calibri" w:cs="Calibri" w:asciiTheme="minorAscii" w:hAnsiTheme="minorAscii" w:eastAsiaTheme="minorAscii" w:cstheme="minorAscii"/>
          <w:sz w:val="22"/>
          <w:szCs w:val="22"/>
          <w:lang w:val="en-AU"/>
        </w:rPr>
        <w:t>orga</w:t>
      </w:r>
      <w:r w:rsidRPr="57991EFB" w:rsidR="57991EFB">
        <w:rPr>
          <w:rFonts w:ascii="Calibri" w:hAnsi="Calibri" w:eastAsia="Calibri" w:cs="Calibri" w:asciiTheme="minorAscii" w:hAnsiTheme="minorAscii" w:eastAsiaTheme="minorAscii" w:cstheme="minorAscii"/>
          <w:sz w:val="22"/>
          <w:szCs w:val="22"/>
          <w:lang w:val="en-AU"/>
        </w:rPr>
        <w:t>nized</w:t>
      </w:r>
      <w:r w:rsidRPr="57991EFB" w:rsidR="57991EFB">
        <w:rPr>
          <w:rFonts w:ascii="Calibri" w:hAnsi="Calibri" w:eastAsia="Calibri" w:cs="Calibri" w:asciiTheme="minorAscii" w:hAnsiTheme="minorAscii" w:eastAsiaTheme="minorAscii" w:cstheme="minorAscii"/>
          <w:sz w:val="22"/>
          <w:szCs w:val="22"/>
          <w:lang w:val="en-AU"/>
        </w:rPr>
        <w:t xml:space="preserve"> </w:t>
      </w:r>
      <w:r w:rsidRPr="57991EFB" w:rsidR="57991EFB">
        <w:rPr>
          <w:rFonts w:ascii="Calibri" w:hAnsi="Calibri" w:eastAsia="Calibri" w:cs="Calibri" w:asciiTheme="minorAscii" w:hAnsiTheme="minorAscii" w:eastAsiaTheme="minorAscii" w:cstheme="minorAscii"/>
          <w:sz w:val="22"/>
          <w:szCs w:val="22"/>
          <w:lang w:val="en-AU"/>
        </w:rPr>
        <w:t xml:space="preserve">over 21 clinics </w:t>
      </w:r>
      <w:r w:rsidRPr="57991EFB" w:rsidR="57991EFB">
        <w:rPr>
          <w:rFonts w:ascii="Calibri" w:hAnsi="Calibri" w:eastAsia="Calibri" w:cs="Calibri" w:asciiTheme="minorAscii" w:hAnsiTheme="minorAscii" w:eastAsiaTheme="minorAscii" w:cstheme="minorAscii"/>
          <w:sz w:val="22"/>
          <w:szCs w:val="22"/>
          <w:lang w:val="en-AU"/>
        </w:rPr>
        <w:t>and 4,400 people reached with critical reproductive health services. Sixteen women requiring obstetric care were referred to different referral sites. In the months following the disaster, 360 clinics were mobilized reaching 19,207 affected people. Three Female Friendly Spaces and four Maternity Transit Homes were also established.</w:t>
      </w:r>
    </w:p>
    <w:p w:rsidR="5CA5C72D" w:rsidP="57991EFB" w:rsidRDefault="5CA5C72D" w14:paraId="01A50925" w14:textId="27B92E24" w14:noSpellErr="1">
      <w:pPr>
        <w:pStyle w:val="Heading2"/>
      </w:pPr>
      <w:r w:rsidRPr="57991EFB" w:rsidR="57991EFB">
        <w:rPr>
          <w:lang w:val="en-US"/>
        </w:rPr>
        <w:t>Dignity Kits</w:t>
      </w:r>
    </w:p>
    <w:p w:rsidR="5CA5C72D" w:rsidP="7E166F5B" w:rsidRDefault="5CA5C72D" w14:noSpellErr="1" w14:paraId="4FD2B255" w14:textId="70221ECE">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Being on the ground enables us to understand the culture and the specific needs in a crisis context. As a result, we are able to appropriately adapt the services we provide.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paraId="6BA76840" w14:textId="2703A010">
      <w:pPr>
        <w:bidi w:val="0"/>
        <w:jc w:val="left"/>
      </w:pP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For example, the content of our dignity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kits vary</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They are</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culturally</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appropriate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and sensitive to the needs of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the women and adolescent girls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affected </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by the crisis. Items such as a torch and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whislte</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help reduce a woman's vulnerability when accessing the latrines and supplies. </w:t>
      </w:r>
    </w:p>
    <w:p w:rsidR="5CA5C72D" w:rsidP="7E166F5B" w:rsidRDefault="5CA5C72D" w14:noSpellErr="1" w14:paraId="5FEBC766" w14:textId="2C1D70D2">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More than 868</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dignit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y kits were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distributed to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women and adolescent girls in the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2015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Fiji r</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esponse.  </w:t>
      </w:r>
    </w:p>
    <w:p w:rsidR="5CA5C72D" w:rsidP="7E166F5B" w:rsidRDefault="5CA5C72D" w14:noSpellErr="1" w14:paraId="1145470A" w14:textId="5A3FE7DB">
      <w:pPr>
        <w:pStyle w:val="Normal"/>
        <w:bidi w:val="0"/>
        <w:jc w:val="left"/>
      </w:pPr>
      <w:r w:rsidRPr="7E166F5B" w:rsidR="7E166F5B">
        <w:rPr>
          <w:rFonts w:ascii="Calibri" w:hAnsi="Calibri" w:eastAsia="Calibri" w:cs="Calibri" w:asciiTheme="minorAscii" w:hAnsiTheme="minorAscii" w:eastAsiaTheme="minorAscii" w:cstheme="minorAscii"/>
          <w:b w:val="1"/>
          <w:bCs w:val="1"/>
          <w:color w:val="FF0000"/>
          <w:sz w:val="22"/>
          <w:szCs w:val="22"/>
          <w:lang w:val="en-US"/>
        </w:rPr>
        <w:t>[Infographic of dignity kit]</w:t>
      </w:r>
    </w:p>
    <w:p w:rsidR="5CA5C72D" w:rsidP="7E166F5B" w:rsidRDefault="5CA5C72D" w14:noSpellErr="1" w14:paraId="6B38AD67" w14:textId="6357C716">
      <w:pPr>
        <w:pStyle w:val="Normal"/>
        <w:bidi w:val="0"/>
        <w:jc w:val="left"/>
      </w:pP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lang w:val="en-US"/>
        </w:rPr>
        <w:t>Advocating for change</w:t>
      </w:r>
    </w:p>
    <w:p w:rsidR="5CA5C72D" w:rsidP="7E166F5B" w:rsidRDefault="5CA5C72D" w14:noSpellErr="1" w14:paraId="521909E9" w14:textId="356974C5">
      <w:pPr>
        <w:bidi w:val="0"/>
        <w:jc w:val="left"/>
      </w:pP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[Quote]</w:t>
      </w:r>
    </w:p>
    <w:p w:rsidR="5CA5C72D" w:rsidP="7E166F5B" w:rsidRDefault="5CA5C72D" w14:noSpellErr="1" w14:paraId="67445CE9" w14:textId="6EA7F87D">
      <w:pPr>
        <w:bidi w:val="0"/>
        <w:jc w:val="left"/>
      </w:pP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 xml:space="preserve">"In 2014, working </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with</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 xml:space="preserve"> our local Ugandan </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Member Association</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Reproductive Health Uganda, we saw the culmination</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of two years of advocacy efforts as the government signed a bill that will increase support for family planning and reproductive health issues in Uganda</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w:t>
      </w:r>
      <w:r w:rsidRPr="7E166F5B" w:rsidR="7E166F5B">
        <w:rPr>
          <w:rFonts w:ascii="Calibri" w:hAnsi="Calibri" w:eastAsia="Calibri" w:cs="Calibri" w:asciiTheme="minorAscii" w:hAnsiTheme="minorAscii" w:eastAsiaTheme="minorAscii" w:cstheme="minorAscii"/>
          <w:b w:val="0"/>
          <w:bCs w:val="0"/>
          <w:i w:val="1"/>
          <w:iCs w:val="1"/>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rPr>
        <w:t xml:space="preserve"> </w:t>
      </w:r>
    </w:p>
    <w:p w:rsidR="5CA5C72D" w:rsidP="7E166F5B" w:rsidRDefault="5CA5C72D" w14:noSpellErr="1" w14:paraId="188B5E6B" w14:textId="4CD24DFE">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We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are setting, initiating and leading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industry benchmarks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and standards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on sexual and reproductive health</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in crises.</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rPr>
        <w:t xml:space="preserve"> </w:t>
      </w:r>
    </w:p>
    <w:p w:rsidR="5CA5C72D" w:rsidP="7E166F5B" w:rsidRDefault="5CA5C72D" w14:noSpellErr="1" w14:paraId="31713EE6" w14:textId="2E209CE6">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O</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ur unique network of globally connected Member Associations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means that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the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realities and</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challenges of our clients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can</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be ref</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lected in and influence national, regional and global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agendas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Our efforts have contributed towards a policy and funding environment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that is increasingly supportive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of sexual and reproductive health and rights.</w:t>
      </w:r>
    </w:p>
    <w:p w:rsidR="5CA5C72D" w:rsidP="57991EFB" w:rsidRDefault="5CA5C72D" w14:paraId="4B091339" w14:textId="611FAC1F" w14:noSpellErr="1">
      <w:pPr>
        <w:pStyle w:val="Heading2"/>
      </w:pPr>
      <w:r w:rsidRPr="57991EFB" w:rsidR="57991EFB">
        <w:rPr>
          <w:lang w:val="en-US"/>
        </w:rPr>
        <w:t>Building back better after a crisis</w:t>
      </w:r>
      <w:r w:rsidRPr="57991EFB" w:rsidR="57991EFB">
        <w:rPr>
          <w:lang w:val="en-US"/>
        </w:rPr>
        <w:t xml:space="preserve"> </w:t>
      </w:r>
    </w:p>
    <w:p w:rsidR="5CA5C72D" w:rsidP="7E166F5B" w:rsidRDefault="5CA5C72D" w14:noSpellErr="1" w14:paraId="41DCB806" w14:textId="2BFD6659">
      <w:pPr>
        <w:pStyle w:val="Normal"/>
        <w:bidi w:val="0"/>
        <w:jc w:val="left"/>
      </w:pPr>
      <w:r w:rsidRPr="7E166F5B" w:rsidR="7E166F5B">
        <w:rPr>
          <w:rFonts w:ascii="Calibri" w:hAnsi="Calibri" w:eastAsia="Calibri" w:cs="Calibri" w:asciiTheme="minorAscii" w:hAnsiTheme="minorAscii" w:eastAsiaTheme="minorAscii" w:cstheme="minorAscii"/>
          <w:b w:val="1"/>
          <w:bCs w:val="1"/>
          <w:color w:val="FF0000"/>
          <w:sz w:val="22"/>
          <w:szCs w:val="22"/>
          <w:lang w:val="en-US"/>
        </w:rPr>
        <w:t>[Q</w:t>
      </w:r>
      <w:r w:rsidRPr="7E166F5B" w:rsidR="7E166F5B">
        <w:rPr>
          <w:rFonts w:ascii="Calibri" w:hAnsi="Calibri" w:eastAsia="Calibri" w:cs="Calibri" w:asciiTheme="minorAscii" w:hAnsiTheme="minorAscii" w:eastAsiaTheme="minorAscii" w:cstheme="minorAscii"/>
          <w:b w:val="1"/>
          <w:bCs w:val="1"/>
          <w:color w:val="FF0000"/>
          <w:sz w:val="22"/>
          <w:szCs w:val="22"/>
          <w:lang w:val="en-US"/>
        </w:rPr>
        <w:t>uote]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p>
    <w:p w:rsidR="5CA5C72D" w:rsidP="7E166F5B" w:rsidRDefault="5CA5C72D" w14:noSpellErr="1" w14:paraId="364C83DC" w14:textId="1C61B6E9">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Modern contraceptive prevalence increased from 4% to 45% in ten years following prioritization of building back better in Rwanda in 2000. </w:t>
      </w:r>
    </w:p>
    <w:p w:rsidR="5CA5C72D" w:rsidP="7E166F5B" w:rsidRDefault="5CA5C72D" w14:noSpellErr="1" w14:paraId="3EEE4452" w14:textId="0F97EBC2">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Sometimes disasters have positive outcomes. After the earthquake in Nepal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we were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able to reach out to many women who previously had little understanding or access to sexual and reproductive health services.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Similar</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ly,</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during the Fiji re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sponse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our medical teams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provided</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immediate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life-saving services, such as emergency obstetr</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ic care,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as well as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access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to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contraceptive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services and information</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With well-established partners on the ground we work to ensure these services continue well after the crisis has ended.</w:t>
      </w:r>
    </w:p>
    <w:p w:rsidR="5CA5C72D" w:rsidP="7E166F5B" w:rsidRDefault="5CA5C72D" w14:noSpellErr="1" w14:paraId="476078AA" w14:textId="696E028A">
      <w:pPr>
        <w:pStyle w:val="Normal"/>
        <w:bidi w:val="0"/>
        <w:jc w:val="left"/>
      </w:pPr>
      <w:r w:rsidRPr="7E166F5B" w:rsidR="7E166F5B">
        <w:rPr>
          <w:rFonts w:ascii="Calibri" w:hAnsi="Calibri" w:eastAsia="Calibri" w:cs="Calibri" w:asciiTheme="minorAscii" w:hAnsiTheme="minorAscii" w:eastAsiaTheme="minorAscii" w:cstheme="minorAscii"/>
          <w:b w:val="1"/>
          <w:bCs w:val="1"/>
          <w:color w:val="FF0000"/>
          <w:sz w:val="22"/>
          <w:szCs w:val="22"/>
          <w:lang w:val="en-US"/>
        </w:rPr>
        <w:t>[Stories]</w:t>
      </w:r>
    </w:p>
    <w:p w:rsidR="5CA5C72D" w:rsidP="57991EFB" w:rsidRDefault="5CA5C72D" w14:paraId="40DEB701" w14:textId="0ED1B277" w14:noSpellErr="1">
      <w:pPr>
        <w:pStyle w:val="Heading2"/>
      </w:pPr>
      <w:r w:rsidRPr="57991EFB" w:rsidR="57991EFB">
        <w:rPr/>
        <w:t xml:space="preserve">Vanuatu: </w:t>
      </w:r>
      <w:r w:rsidRPr="57991EFB" w:rsidR="57991EFB">
        <w:rPr/>
        <w:t>Cyclone Pam gave opportunities for women t</w:t>
      </w:r>
      <w:r w:rsidRPr="57991EFB" w:rsidR="57991EFB">
        <w:rPr/>
        <w:t>o access</w:t>
      </w:r>
      <w:r w:rsidRPr="57991EFB" w:rsidR="57991EFB">
        <w:rPr/>
        <w:t xml:space="preserve"> contraception</w:t>
      </w:r>
      <w:r w:rsidRPr="57991EFB" w:rsidR="57991EFB">
        <w:rPr/>
        <w:t xml:space="preserve"> </w:t>
      </w:r>
    </w:p>
    <w:p w:rsidR="5CA5C72D" w:rsidP="7E166F5B" w:rsidRDefault="5CA5C72D" w14:paraId="35376479" w14:textId="7D4FD45D">
      <w:pPr>
        <w:bidi w:val="0"/>
        <w:jc w:val="left"/>
      </w:pP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Tanna</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was one of the worst-affected islands when Cyclone Pam struck Vanuatu in March 2015 and also one of the most vulnerable. Before Cyclone Pam most women living in remote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communitites</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had not heard of contraceptive methods instead relying on traditional methods. </w:t>
      </w:r>
    </w:p>
    <w:p w:rsidR="5CA5C72D" w:rsidP="7E166F5B" w:rsidRDefault="5CA5C72D" w14:noSpellErr="1" w14:paraId="0BA8B36A" w14:textId="512115EC">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During our response to Cyclone Pam, Julia, a young woman in her early 20’s and a mother of four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was worried she would get pregnant again but the Cyclone gave her the opportunity get advice from the VFHA nurses. Now, she said, she can focus on taking care of her four young children without the fear of an unexpected pregnancy.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paraId="2731E2CF" w14:textId="71A49597">
      <w:pPr>
        <w:bidi w:val="0"/>
        <w:jc w:val="left"/>
      </w:pP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“When I first came here to implement the MISP (Minimum Initial Service Package) we used the kitchen to operate from. On my second trip, we created a clinic in our youth </w:t>
      </w:r>
      <w:proofErr w:type="spellStart"/>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centre</w:t>
      </w:r>
      <w:proofErr w:type="spellEnd"/>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and used the nearby health post for clinical procedures like inserting a contraceptive implant. Soon we saw more clients pouring in, thereby creating a huge demand for this space</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r w:rsidRPr="57991EFB" w:rsidR="57991EFB">
        <w:rPr>
          <w:rFonts w:ascii="Calibri" w:hAnsi="Calibri" w:eastAsia="Calibri" w:cs="Calibri"/>
          <w:color w:val="000000" w:themeColor="text1" w:themeTint="FF" w:themeShade="FF"/>
          <w:sz w:val="22"/>
          <w:szCs w:val="22"/>
        </w:rPr>
        <w:t xml:space="preserve">Julie is a health nurse and program manager, Vanuatu Health </w:t>
      </w:r>
      <w:r w:rsidRPr="57991EFB" w:rsidR="57991EFB">
        <w:rPr>
          <w:rFonts w:ascii="Calibri" w:hAnsi="Calibri" w:eastAsia="Calibri" w:cs="Calibri"/>
          <w:color w:val="000000" w:themeColor="text1" w:themeTint="FF" w:themeShade="FF"/>
          <w:sz w:val="22"/>
          <w:szCs w:val="22"/>
        </w:rPr>
        <w:t>Associati</w:t>
      </w:r>
      <w:r w:rsidRPr="57991EFB" w:rsidR="57991EFB">
        <w:rPr>
          <w:rFonts w:ascii="Calibri" w:hAnsi="Calibri" w:eastAsia="Calibri" w:cs="Calibri"/>
          <w:color w:val="000000" w:themeColor="text1" w:themeTint="FF" w:themeShade="FF"/>
          <w:sz w:val="22"/>
          <w:szCs w:val="22"/>
        </w:rPr>
        <w:t>on</w:t>
      </w:r>
      <w:r w:rsidRPr="57991EFB" w:rsidR="57991EFB">
        <w:rPr>
          <w:rFonts w:ascii="Calibri" w:hAnsi="Calibri" w:eastAsia="Calibri" w:cs="Calibri"/>
          <w:color w:val="000000" w:themeColor="text1" w:themeTint="FF" w:themeShade="FF"/>
          <w:sz w:val="22"/>
          <w:szCs w:val="22"/>
        </w:rPr>
        <w:t xml:space="preserve"> </w:t>
      </w:r>
      <w:r w:rsidRPr="57991EFB" w:rsidR="57991EFB">
        <w:rPr>
          <w:rFonts w:ascii="Calibri" w:hAnsi="Calibri" w:eastAsia="Calibri" w:cs="Calibri"/>
          <w:color w:val="000000" w:themeColor="text1" w:themeTint="FF" w:themeShade="FF"/>
          <w:sz w:val="22"/>
          <w:szCs w:val="22"/>
        </w:rPr>
        <w:t>(VFHA).</w:t>
      </w:r>
      <w:r w:rsidRPr="57991EFB" w:rsidR="57991EFB">
        <w:rPr>
          <w:rFonts w:ascii="Calibri" w:hAnsi="Calibri" w:eastAsia="Calibri" w:cs="Calibri" w:asciiTheme="minorAscii" w:hAnsiTheme="minorAscii" w:eastAsiaTheme="minorAscii" w:cstheme="minorAscii"/>
          <w:color w:val="000000" w:themeColor="text1" w:themeTint="FF" w:themeShade="FF"/>
          <w:sz w:val="22"/>
          <w:szCs w:val="22"/>
          <w:lang w:val="en-US"/>
        </w:rPr>
        <w:t xml:space="preserve"> </w:t>
      </w:r>
    </w:p>
    <w:p w:rsidR="5CA5C72D" w:rsidP="7E166F5B" w:rsidRDefault="5CA5C72D" w14:noSpellErr="1" w14:paraId="0810FA3A" w14:textId="3F263668">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Because VFHA is there before, during and after the crisis, they are able to continue providing services long after normality returns.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35C9EFF5" w14:textId="00CFB3CA">
      <w:pPr>
        <w:pStyle w:val="Normal"/>
        <w:bidi w:val="0"/>
        <w:jc w:val="left"/>
      </w:pP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8"/>
          <w:szCs w:val="28"/>
        </w:rPr>
        <w:t>[SECTION 4]</w:t>
      </w:r>
    </w:p>
    <w:p w:rsidR="5CA5C72D" w:rsidP="57991EFB" w:rsidRDefault="5CA5C72D" w14:paraId="027B4AFF" w14:textId="47F998E0" w14:noSpellErr="1">
      <w:pPr>
        <w:pStyle w:val="Heading1"/>
      </w:pPr>
      <w:r w:rsidRPr="57991EFB" w:rsidR="57991EFB">
        <w:rPr>
          <w:lang w:val="en-US"/>
        </w:rPr>
        <w:t>Moving forward: ensuring</w:t>
      </w:r>
      <w:r w:rsidRPr="57991EFB" w:rsidR="57991EFB">
        <w:rPr>
          <w:lang w:val="en-US"/>
        </w:rPr>
        <w:t xml:space="preserve"> SRHR is </w:t>
      </w:r>
      <w:r w:rsidRPr="57991EFB" w:rsidR="57991EFB">
        <w:rPr>
          <w:lang w:val="en-US"/>
        </w:rPr>
        <w:t>central to humanitarian action</w:t>
      </w:r>
      <w:r w:rsidRPr="57991EFB" w:rsidR="57991EFB">
        <w:rPr/>
        <w:t xml:space="preserve"> </w:t>
      </w:r>
    </w:p>
    <w:p w:rsidR="5CA5C72D" w:rsidP="7E166F5B" w:rsidRDefault="5CA5C72D" w14:noSpellErr="1" w14:paraId="7148B489" w14:textId="57E91238">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We are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commit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ted</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to providing 1.5 billion services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by 2022,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including in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preparing for and responding to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humanitarian emergencies.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08CD7244" w14:textId="3393628E">
      <w:pPr>
        <w:bidi w:val="0"/>
        <w:jc w:val="left"/>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In order to achieve maximum results and improve the health outcomes of crisis-affected populations we call upon the international community to consider, and act, on the following recommendations: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7BC312FC" w14:textId="296396E0">
      <w:pPr>
        <w:bidi w:val="0"/>
        <w:jc w:val="left"/>
      </w:pP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lang w:val="en-US"/>
        </w:rPr>
        <w:t>Prioritize</w:t>
      </w: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rPr>
        <w:t xml:space="preserve"> </w:t>
      </w:r>
    </w:p>
    <w:p w:rsidR="5CA5C72D" w:rsidP="7E166F5B" w:rsidRDefault="5CA5C72D" w14:noSpellErr="1" w14:paraId="0E6EBF78" w14:textId="311A4DFA">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Prioritize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sexual and reproductive health rights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within disaster preparedness and planning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process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42973384" w14:textId="33630824">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Save lives by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allocating funding</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and technical resources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to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develop a</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comprehensive package on reproductive health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for integration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into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humanitarian health</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responses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2F116A9C" w14:textId="716C28E0">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Invest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more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capacity</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development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for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localized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action</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including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peer-to-peer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surge capacity</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488B36DF" w14:textId="52611539">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Close the funding gap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by increasing</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finance</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for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integrated and sustainable responses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01DC4A45" w14:textId="6ACA9798">
      <w:pPr>
        <w:bidi w:val="0"/>
        <w:jc w:val="left"/>
      </w:pP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lang w:val="en-US"/>
        </w:rPr>
        <w:t>Strengthen</w:t>
      </w: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lang w:val="en-US"/>
        </w:rPr>
        <w:t xml:space="preserve">inclusion and </w:t>
      </w: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lang w:val="en-US"/>
        </w:rPr>
        <w:t xml:space="preserve">quality </w:t>
      </w: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rPr>
        <w:t xml:space="preserve"> </w:t>
      </w:r>
    </w:p>
    <w:p w:rsidR="5CA5C72D" w:rsidP="7E166F5B" w:rsidRDefault="5CA5C72D" w14:noSpellErr="1" w14:paraId="61FD4684" w14:textId="071DEEBC">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trengthen inclusive access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to services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focus atten</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tion on the needs of adolescent girls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and other marginalized groups including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people with disabilities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older persons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sex workers, and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people with sexual and gender diversity</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250D3B35" w14:textId="3A489510">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Engage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adolescent girls and boys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 in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the planning, design and delivery of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sexual and reproductive health services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in crisis-affected environments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74516891" w14:textId="49CFA687">
      <w:pPr>
        <w:bidi w:val="0"/>
        <w:jc w:val="left"/>
      </w:pP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lang w:val="en-US"/>
        </w:rPr>
        <w:t>Build evidence</w:t>
      </w:r>
      <w:r w:rsidRPr="7E166F5B" w:rsidR="7E166F5B">
        <w:rPr>
          <w:rFonts w:ascii="Calibri" w:hAnsi="Calibri" w:eastAsia="Calibri" w:cs="Calibri" w:asciiTheme="minorAscii" w:hAnsiTheme="minorAscii" w:eastAsiaTheme="minorAscii" w:cstheme="minorAscii"/>
          <w:b w:val="1"/>
          <w:bCs w:val="1"/>
          <w:color w:val="404040" w:themeColor="text1" w:themeTint="BF" w:themeShade="FF"/>
          <w:sz w:val="22"/>
          <w:szCs w:val="22"/>
        </w:rPr>
        <w:t xml:space="preserve"> </w:t>
      </w:r>
    </w:p>
    <w:p w:rsidR="5CA5C72D" w:rsidP="7E166F5B" w:rsidRDefault="5CA5C72D" w14:noSpellErr="1" w14:paraId="003D89C4" w14:textId="2FA11A34">
      <w:pPr>
        <w:pStyle w:val="ListParagraph"/>
        <w:numPr>
          <w:ilvl w:val="0"/>
          <w:numId w:val="1"/>
        </w:numPr>
        <w:bidi w:val="0"/>
        <w:ind w:left="810"/>
        <w:jc w:val="left"/>
        <w:rPr>
          <w:rFonts w:ascii="Calibri" w:hAnsi="Calibri" w:eastAsia="Calibri" w:cs="Calibri" w:asciiTheme="minorAscii" w:hAnsiTheme="minorAscii" w:eastAsiaTheme="minorAscii" w:cstheme="minorAscii"/>
          <w:color w:val="404040" w:themeColor="text1" w:themeTint="BF" w:themeShade="FF"/>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Commission more and better evaluations and publish evidence about what works in sexual and reproductive health in emergencies</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rPr>
        <w:t xml:space="preserve"> </w:t>
      </w:r>
    </w:p>
    <w:p w:rsidR="5CA5C72D" w:rsidP="7E166F5B" w:rsidRDefault="5CA5C72D" w14:noSpellErr="1" w14:paraId="192DD63E" w14:textId="4576BFA9">
      <w:pPr>
        <w:pStyle w:val="ListParagraph"/>
        <w:numPr>
          <w:ilvl w:val="0"/>
          <w:numId w:val="1"/>
        </w:numPr>
        <w:bidi w:val="0"/>
        <w:ind w:left="810"/>
        <w:jc w:val="left"/>
        <w:rPr>
          <w:rFonts w:ascii="Calibri" w:hAnsi="Calibri" w:eastAsia="Calibri" w:cs="Calibri" w:asciiTheme="minorAscii" w:hAnsiTheme="minorAscii" w:eastAsiaTheme="minorAscii" w:cstheme="minorAscii"/>
          <w:sz w:val="22"/>
          <w:szCs w:val="22"/>
        </w:rPr>
      </w:pP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 xml:space="preserve">Invest in research on emerging issues, such as </w:t>
      </w:r>
      <w:r w:rsidRPr="7E166F5B" w:rsidR="7E166F5B">
        <w:rPr>
          <w:rFonts w:ascii="Calibri" w:hAnsi="Calibri" w:eastAsia="Calibri" w:cs="Calibri" w:asciiTheme="minorAscii" w:hAnsiTheme="minorAscii" w:eastAsiaTheme="minorAscii" w:cstheme="minorAscii"/>
          <w:color w:val="404040" w:themeColor="text1" w:themeTint="BF" w:themeShade="FF"/>
          <w:sz w:val="22"/>
          <w:szCs w:val="22"/>
          <w:lang w:val="en-US"/>
        </w:rPr>
        <w:t>the impact of crises on the sexual and reproductive health of men and boys</w:t>
      </w:r>
    </w:p>
    <w:p w:rsidR="5CA5C72D" w:rsidP="7E166F5B" w:rsidRDefault="5CA5C72D" w14:paraId="53B09729" w14:textId="4A5990AA">
      <w:pPr>
        <w:pStyle w:val="Normal"/>
        <w:bidi w:val="0"/>
        <w:jc w:val="left"/>
      </w:pPr>
    </w:p>
    <w:p w:rsidR="5CA5C72D" w:rsidP="7E166F5B" w:rsidRDefault="5CA5C72D" w14:paraId="374ED9E9" w14:textId="46EAD9C7">
      <w:pPr>
        <w:pStyle w:val="Normal"/>
        <w:bidi w:val="0"/>
        <w:jc w:val="left"/>
      </w:pPr>
    </w:p>
    <w:p w:rsidR="5CA5C72D" w:rsidP="7E166F5B" w:rsidRDefault="5CA5C72D" w14:noSpellErr="1" w14:paraId="7178BB04" w14:textId="42D2F4A5">
      <w:pPr>
        <w:pStyle w:val="Normal"/>
        <w:bidi w:val="0"/>
        <w:jc w:val="left"/>
      </w:pPr>
    </w:p>
    <w:p w:rsidR="5CA5C72D" w:rsidP="7E166F5B" w:rsidRDefault="5CA5C72D" w14:noSpellErr="1" w14:paraId="1AF9CA07" w14:textId="5A520500">
      <w:pPr>
        <w:pStyle w:val="Normal"/>
        <w:bidi w:val="0"/>
        <w:jc w:val="left"/>
      </w:pPr>
    </w:p>
    <w:p w:rsidR="5CA5C72D" w:rsidP="7E166F5B" w:rsidRDefault="5CA5C72D" w14:paraId="684E2AD8" w14:textId="3B7F0722">
      <w:pPr>
        <w:pStyle w:val="Normal"/>
        <w:bidi w:val="0"/>
        <w:jc w:val="left"/>
      </w:pPr>
    </w:p>
    <w:p w:rsidR="5CA5C72D" w:rsidP="7E166F5B" w:rsidRDefault="5CA5C72D" w14:paraId="2852168C" w14:textId="5319C66B">
      <w:pPr>
        <w:pStyle w:val="Normal"/>
        <w:bidi w:val="0"/>
        <w:jc w:val="left"/>
      </w:pPr>
    </w:p>
    <w:p w:rsidR="5CA5C72D" w:rsidP="7E166F5B" w:rsidRDefault="5CA5C72D" w14:noSpellErr="1" w14:paraId="3B00EF5A" w14:textId="1C7680E0">
      <w:pPr>
        <w:pStyle w:val="Normal"/>
        <w:bidi w:val="0"/>
        <w:jc w:val="left"/>
      </w:pPr>
    </w:p>
    <w:p w:rsidR="5CA5C72D" w:rsidP="7E166F5B" w:rsidRDefault="5CA5C72D" w14:paraId="5ECBBFA6" w14:textId="6850C119">
      <w:pPr>
        <w:pStyle w:val="Normal"/>
        <w:bidi w:val="0"/>
        <w:jc w:val="left"/>
      </w:pPr>
    </w:p>
    <w:p w:rsidR="5CA5C72D" w:rsidP="7E166F5B" w:rsidRDefault="5CA5C72D" w14:paraId="12CD09F3" w14:textId="2453880E">
      <w:pPr>
        <w:pStyle w:val="Normal"/>
        <w:bidi w:val="0"/>
        <w:jc w:val="left"/>
      </w:pPr>
    </w:p>
    <w:p w:rsidR="5CA5C72D" w:rsidP="7E166F5B" w:rsidRDefault="5CA5C72D" w14:noSpellErr="1" w14:paraId="79E067D0" w14:textId="360C4F0F">
      <w:pPr>
        <w:pStyle w:val="Normal"/>
      </w:pPr>
    </w:p>
    <w:p w:rsidR="5CA5C72D" w:rsidP="7E166F5B" w:rsidRDefault="5CA5C72D" w14:noSpellErr="1" w14:paraId="2158C371" w14:textId="18648DA8">
      <w:pPr>
        <w:pStyle w:val="Normal"/>
      </w:pPr>
    </w:p>
    <w:p w:rsidR="5CA5C72D" w:rsidP="7E166F5B" w:rsidRDefault="5CA5C72D" w14:paraId="32D16DE4" w14:textId="0FFA5153">
      <w:pPr>
        <w:pStyle w:val="Normal"/>
      </w:pPr>
    </w:p>
    <w:p w:rsidR="5CA5C72D" w:rsidP="7E166F5B" w:rsidRDefault="5CA5C72D" w14:paraId="5AF60C4D" w14:textId="6C4B9468">
      <w:pPr>
        <w:pStyle w:val="Normal"/>
      </w:pPr>
    </w:p>
    <w:p w:rsidR="5CA5C72D" w:rsidP="7E166F5B" w:rsidRDefault="5CA5C72D" w14:paraId="07221F4D" w14:textId="7F823A5A">
      <w:pPr>
        <w:pStyle w:val="Normal"/>
      </w:pPr>
    </w:p>
    <w:p w:rsidR="5CA5C72D" w:rsidRDefault="5CA5C72D" w14:paraId="0B952A97" w14:textId="4561D43E">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w:t>
      </w:r>
      <w:r w:rsidRPr="7E166F5B" w:rsidR="7E166F5B">
        <w:rPr>
          <w:rFonts w:ascii="Calibri" w:hAnsi="Calibri" w:eastAsia="Calibri" w:cs="Calibri" w:asciiTheme="minorAscii" w:hAnsiTheme="minorAscii" w:eastAsiaTheme="minorAscii" w:cstheme="minorAscii"/>
          <w:b w:val="0"/>
          <w:bCs w:val="0"/>
          <w:color w:val="404040" w:themeColor="text1" w:themeTint="BF" w:themeShade="FF"/>
          <w:sz w:val="22"/>
          <w:szCs w:val="22"/>
          <w:lang w:val="en-US"/>
        </w:rPr>
        <w:t xml:space="preserve"> </w:t>
      </w:r>
    </w:p>
    <w:p w:rsidR="5CA5C72D" w:rsidP="5CA5C72D" w:rsidRDefault="5CA5C72D" w14:paraId="0A982A27" w14:textId="733A68B8">
      <w:pPr>
        <w:pStyle w:val="Normal"/>
      </w:pPr>
      <w:r w:rsidRPr="7E166F5B" w:rsidR="7E166F5B">
        <w:rPr>
          <w:rFonts w:ascii="Calibri" w:hAnsi="Calibri" w:eastAsia="Calibri" w:cs="Calibri" w:asciiTheme="minorAscii" w:hAnsiTheme="minorAscii" w:eastAsiaTheme="minorAscii" w:cstheme="minorAscii"/>
          <w:color w:val="404040" w:themeColor="text1" w:themeTint="BF" w:themeShade="FF"/>
        </w:rPr>
        <w:t xml:space="preserve"> </w:t>
      </w:r>
    </w:p>
    <w:p w:rsidR="5CA5C72D" w:rsidP="5CA5C72D" w:rsidRDefault="5CA5C72D" w14:paraId="1FB819DC" w14:textId="7DCEE257">
      <w:pPr>
        <w:pStyle w:val="Normal"/>
      </w:pPr>
    </w:p>
    <w:sectPr w:rsidR="0063600C" w:rsidSect="006360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57991EFB"/>
    <w:rsid w:val="5CA5C72D"/>
    <w:rsid w:val="7E166F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avePreviewPicture w:val="off"/>
  <w15:docId w15:val="{b80ab5c8-339a-4857-b73f-96e3ea5b8a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a57a1ea017a245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2009-11-23T22:41:00.0000000Z</dcterms:created>
  <dcterms:modified xsi:type="dcterms:W3CDTF">2016-05-13T12:27:43.6780800Z</dcterms:modified>
  <lastModifiedBy>Laura Feeney</lastModifiedBy>
</coreProperties>
</file>